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79" w:rsidRDefault="00146679" w:rsidP="00146679">
      <w:r>
        <w:rPr>
          <w:noProof/>
          <w:lang w:eastAsia="cs-CZ"/>
        </w:rPr>
        <w:drawing>
          <wp:inline distT="0" distB="0" distL="0" distR="0" wp14:anchorId="7688BC90" wp14:editId="76B6D6EC">
            <wp:extent cx="5403273" cy="9144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27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79" w:rsidRDefault="00146679" w:rsidP="00146679"/>
    <w:p w:rsidR="00146679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- </w:t>
      </w:r>
      <w:r>
        <w:rPr>
          <w:rFonts w:asciiTheme="majorHAnsi" w:hAnsiTheme="majorHAnsi"/>
          <w:b/>
          <w:sz w:val="40"/>
          <w:szCs w:val="40"/>
        </w:rPr>
        <w:t>spoření</w:t>
      </w:r>
    </w:p>
    <w:p w:rsidR="00146679" w:rsidRPr="00C566D7" w:rsidRDefault="00146679" w:rsidP="00146679">
      <w:pPr>
        <w:jc w:val="center"/>
        <w:rPr>
          <w:rFonts w:asciiTheme="majorHAnsi" w:hAnsiTheme="majorHAnsi"/>
          <w:sz w:val="44"/>
          <w:szCs w:val="44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RNDr. Iva Lišková</w:t>
      </w:r>
    </w:p>
    <w:p w:rsidR="00146679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Střední průmyslová škola</w:t>
      </w: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Mladá Boleslav, Havlíčkova 456</w:t>
      </w:r>
    </w:p>
    <w:p w:rsidR="00146679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CZ.1.07/1.5.00/34.0861</w:t>
      </w: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  <w:r w:rsidRPr="00C566D7">
        <w:rPr>
          <w:rFonts w:asciiTheme="majorHAnsi" w:hAnsiTheme="majorHAnsi"/>
          <w:sz w:val="40"/>
          <w:szCs w:val="40"/>
        </w:rPr>
        <w:t>MODERNIZACE VÝUKY</w:t>
      </w: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sz w:val="40"/>
          <w:szCs w:val="40"/>
        </w:rPr>
      </w:pPr>
    </w:p>
    <w:p w:rsidR="00146679" w:rsidRDefault="00146679" w:rsidP="00146679"/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Anotace</w:t>
      </w:r>
    </w:p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</w:p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Předmět: matematika</w:t>
      </w:r>
    </w:p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Ročník: III. ročník SŠ</w:t>
      </w:r>
    </w:p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Tematický celek: posloupnosti a finanční matematika</w:t>
      </w:r>
    </w:p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 xml:space="preserve">Klíčová slova: </w:t>
      </w:r>
      <w:r>
        <w:rPr>
          <w:rFonts w:asciiTheme="majorHAnsi" w:hAnsiTheme="majorHAnsi"/>
          <w:sz w:val="32"/>
          <w:szCs w:val="32"/>
        </w:rPr>
        <w:t>spoření, spoř</w:t>
      </w:r>
      <w:r w:rsidR="007C6A37">
        <w:rPr>
          <w:rFonts w:asciiTheme="majorHAnsi" w:hAnsiTheme="majorHAnsi"/>
          <w:sz w:val="32"/>
          <w:szCs w:val="32"/>
        </w:rPr>
        <w:t>i</w:t>
      </w:r>
      <w:r>
        <w:rPr>
          <w:rFonts w:asciiTheme="majorHAnsi" w:hAnsiTheme="majorHAnsi"/>
          <w:sz w:val="32"/>
          <w:szCs w:val="32"/>
        </w:rPr>
        <w:t>cí účet, stavební spoření</w:t>
      </w:r>
    </w:p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>Forma: výklad</w:t>
      </w:r>
    </w:p>
    <w:p w:rsidR="00146679" w:rsidRPr="009E3992" w:rsidRDefault="00146679" w:rsidP="00146679">
      <w:pPr>
        <w:rPr>
          <w:rFonts w:asciiTheme="majorHAnsi" w:hAnsiTheme="majorHAnsi"/>
          <w:sz w:val="32"/>
          <w:szCs w:val="32"/>
        </w:rPr>
      </w:pPr>
      <w:r w:rsidRPr="009E3992">
        <w:rPr>
          <w:rFonts w:asciiTheme="majorHAnsi" w:hAnsiTheme="majorHAnsi"/>
          <w:sz w:val="32"/>
          <w:szCs w:val="32"/>
        </w:rPr>
        <w:t xml:space="preserve">Datum vytvoření: </w:t>
      </w:r>
      <w:r>
        <w:rPr>
          <w:rFonts w:asciiTheme="majorHAnsi" w:hAnsiTheme="majorHAnsi"/>
          <w:sz w:val="32"/>
          <w:szCs w:val="32"/>
        </w:rPr>
        <w:t>5.</w:t>
      </w:r>
      <w:r w:rsidRPr="009E399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5</w:t>
      </w:r>
      <w:r w:rsidRPr="009E3992">
        <w:rPr>
          <w:rFonts w:asciiTheme="majorHAnsi" w:hAnsiTheme="majorHAnsi"/>
          <w:sz w:val="32"/>
          <w:szCs w:val="32"/>
        </w:rPr>
        <w:t>. 2014</w:t>
      </w:r>
    </w:p>
    <w:p w:rsidR="00146679" w:rsidRPr="00C566D7" w:rsidRDefault="00146679" w:rsidP="00146679">
      <w:pPr>
        <w:rPr>
          <w:rFonts w:asciiTheme="majorHAnsi" w:hAnsiTheme="majorHAnsi"/>
          <w:sz w:val="40"/>
          <w:szCs w:val="40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146679" w:rsidRDefault="00146679" w:rsidP="00F625B8">
      <w:pPr>
        <w:rPr>
          <w:sz w:val="32"/>
          <w:szCs w:val="32"/>
          <w:u w:val="single"/>
        </w:rPr>
      </w:pPr>
    </w:p>
    <w:p w:rsidR="00F16F82" w:rsidRDefault="00F16F82" w:rsidP="00146679">
      <w:pPr>
        <w:jc w:val="center"/>
        <w:rPr>
          <w:rFonts w:asciiTheme="majorHAnsi" w:hAnsiTheme="majorHAnsi"/>
          <w:b/>
          <w:sz w:val="40"/>
          <w:szCs w:val="40"/>
        </w:rPr>
      </w:pPr>
    </w:p>
    <w:p w:rsidR="00146679" w:rsidRPr="00C566D7" w:rsidRDefault="00146679" w:rsidP="00146679">
      <w:pPr>
        <w:jc w:val="center"/>
        <w:rPr>
          <w:rFonts w:asciiTheme="majorHAnsi" w:hAnsiTheme="majorHAnsi"/>
          <w:b/>
          <w:sz w:val="40"/>
          <w:szCs w:val="40"/>
        </w:rPr>
      </w:pPr>
      <w:r w:rsidRPr="00C566D7">
        <w:rPr>
          <w:rFonts w:asciiTheme="majorHAnsi" w:hAnsiTheme="majorHAnsi"/>
          <w:b/>
          <w:sz w:val="40"/>
          <w:szCs w:val="40"/>
        </w:rPr>
        <w:t xml:space="preserve">Finanční matematika - </w:t>
      </w:r>
      <w:r>
        <w:rPr>
          <w:rFonts w:asciiTheme="majorHAnsi" w:hAnsiTheme="majorHAnsi"/>
          <w:b/>
          <w:sz w:val="40"/>
          <w:szCs w:val="40"/>
        </w:rPr>
        <w:t>spoření</w:t>
      </w:r>
    </w:p>
    <w:p w:rsidR="00146679" w:rsidRDefault="00146679" w:rsidP="00F625B8">
      <w:pPr>
        <w:rPr>
          <w:sz w:val="32"/>
          <w:szCs w:val="32"/>
          <w:u w:val="single"/>
        </w:rPr>
      </w:pPr>
    </w:p>
    <w:p w:rsidR="00F16F82" w:rsidRDefault="00F16F82" w:rsidP="00F625B8">
      <w:pPr>
        <w:rPr>
          <w:sz w:val="32"/>
          <w:szCs w:val="32"/>
          <w:u w:val="single"/>
        </w:rPr>
      </w:pPr>
    </w:p>
    <w:p w:rsidR="007C6A37" w:rsidRDefault="00927615" w:rsidP="00F625B8">
      <w:pPr>
        <w:rPr>
          <w:rFonts w:eastAsiaTheme="minorEastAsia"/>
          <w:sz w:val="32"/>
          <w:szCs w:val="32"/>
        </w:rPr>
      </w:pPr>
      <w:r w:rsidRPr="007C6A37">
        <w:rPr>
          <w:b/>
          <w:color w:val="C00000"/>
          <w:sz w:val="32"/>
          <w:szCs w:val="32"/>
        </w:rPr>
        <w:t>Spoř</w:t>
      </w:r>
      <w:r w:rsidR="007C6A37" w:rsidRPr="007C6A37">
        <w:rPr>
          <w:b/>
          <w:color w:val="C00000"/>
          <w:sz w:val="32"/>
          <w:szCs w:val="32"/>
        </w:rPr>
        <w:t>i</w:t>
      </w:r>
      <w:r w:rsidRPr="007C6A37">
        <w:rPr>
          <w:b/>
          <w:color w:val="C00000"/>
          <w:sz w:val="32"/>
          <w:szCs w:val="32"/>
        </w:rPr>
        <w:t>cí účet</w:t>
      </w:r>
      <w:r w:rsidRPr="007C6A37">
        <w:rPr>
          <w:color w:val="C00000"/>
          <w:sz w:val="32"/>
          <w:szCs w:val="32"/>
        </w:rPr>
        <w:t xml:space="preserve"> </w:t>
      </w:r>
      <w:r w:rsidRPr="00927615">
        <w:rPr>
          <w:sz w:val="32"/>
          <w:szCs w:val="32"/>
        </w:rPr>
        <w:t>(vkladový účet, bankovní konto) je typ účtu, který slouží k ukládání volnýc</w:t>
      </w:r>
      <w:r>
        <w:rPr>
          <w:sz w:val="32"/>
          <w:szCs w:val="32"/>
        </w:rPr>
        <w:t>h</w:t>
      </w:r>
      <w:r w:rsidRPr="00927615">
        <w:rPr>
          <w:sz w:val="32"/>
          <w:szCs w:val="32"/>
        </w:rPr>
        <w:t xml:space="preserve"> peněžních prostředků</w:t>
      </w:r>
      <w:r>
        <w:rPr>
          <w:sz w:val="32"/>
          <w:szCs w:val="32"/>
        </w:rPr>
        <w:t xml:space="preserve">, obvykle v libovolných částkách a libovolných termínech. Tento účet může být zřizován bez výpovědní </w:t>
      </w:r>
      <w:r w:rsidR="007C6A37">
        <w:rPr>
          <w:sz w:val="32"/>
          <w:szCs w:val="32"/>
        </w:rPr>
        <w:t>lhůty nebo s výpovědní lhůtou, bez obnovování (jednorázově) nebo s obnovováním (</w:t>
      </w:r>
      <w:proofErr w:type="spellStart"/>
      <w:r w:rsidR="007C6A37">
        <w:rPr>
          <w:sz w:val="32"/>
          <w:szCs w:val="32"/>
        </w:rPr>
        <w:t>revolvingem</w:t>
      </w:r>
      <w:proofErr w:type="spellEnd"/>
      <w:r w:rsidR="007C6A37">
        <w:rPr>
          <w:sz w:val="32"/>
          <w:szCs w:val="32"/>
        </w:rPr>
        <w:t xml:space="preserve">). Daň z úroku u spořicích účtů je </w:t>
      </w:r>
      <m:oMath>
        <m:r>
          <w:rPr>
            <w:rFonts w:ascii="Cambria Math" w:hAnsi="Cambria Math"/>
            <w:sz w:val="32"/>
            <w:szCs w:val="32"/>
          </w:rPr>
          <m:t>15%.</m:t>
        </m:r>
      </m:oMath>
      <w:r w:rsidR="007C6A37">
        <w:rPr>
          <w:rFonts w:eastAsiaTheme="minorEastAsia"/>
          <w:sz w:val="32"/>
          <w:szCs w:val="32"/>
        </w:rPr>
        <w:t xml:space="preserve"> (S touto daní budeme počítat u všech následujících příkladů).</w:t>
      </w:r>
    </w:p>
    <w:p w:rsidR="007C6A37" w:rsidRDefault="007C6A37" w:rsidP="00F625B8">
      <w:pPr>
        <w:rPr>
          <w:rFonts w:eastAsiaTheme="minorEastAsia"/>
          <w:sz w:val="32"/>
          <w:szCs w:val="32"/>
        </w:rPr>
      </w:pPr>
    </w:p>
    <w:p w:rsidR="00F16F82" w:rsidRDefault="00F16F82" w:rsidP="00F625B8">
      <w:pPr>
        <w:rPr>
          <w:rFonts w:eastAsiaTheme="minorEastAsia"/>
          <w:sz w:val="32"/>
          <w:szCs w:val="32"/>
        </w:rPr>
      </w:pPr>
    </w:p>
    <w:p w:rsidR="007C6A37" w:rsidRDefault="007C6A37" w:rsidP="00F625B8">
      <w:pPr>
        <w:rPr>
          <w:rFonts w:eastAsiaTheme="minorEastAsia"/>
          <w:sz w:val="32"/>
          <w:szCs w:val="32"/>
        </w:rPr>
      </w:pPr>
      <w:r w:rsidRPr="007C6A37">
        <w:rPr>
          <w:rFonts w:eastAsiaTheme="minorEastAsia"/>
          <w:b/>
          <w:color w:val="C00000"/>
          <w:sz w:val="32"/>
          <w:szCs w:val="32"/>
        </w:rPr>
        <w:t>Stavební spoření</w:t>
      </w:r>
      <w:r w:rsidRPr="007C6A37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je forma spoření podporovaná státem. Účastník spoření má nárok na poskytnutí úvěru. Tento úvěr lze čerpat na financování bydlení. Stavební spoření provozují stavební spořitelny.</w:t>
      </w:r>
    </w:p>
    <w:p w:rsidR="007C6A37" w:rsidRDefault="007C6A37" w:rsidP="00F625B8">
      <w:pPr>
        <w:rPr>
          <w:rFonts w:eastAsiaTheme="minorEastAsia"/>
          <w:sz w:val="32"/>
          <w:szCs w:val="32"/>
        </w:rPr>
      </w:pPr>
    </w:p>
    <w:p w:rsidR="00F16F82" w:rsidRDefault="00F16F82" w:rsidP="00F625B8">
      <w:pPr>
        <w:rPr>
          <w:rFonts w:eastAsiaTheme="minorEastAsia"/>
          <w:sz w:val="32"/>
          <w:szCs w:val="32"/>
        </w:rPr>
      </w:pPr>
    </w:p>
    <w:p w:rsidR="007C6A37" w:rsidRDefault="007C6A37" w:rsidP="00F625B8">
      <w:pPr>
        <w:rPr>
          <w:rFonts w:eastAsiaTheme="minorEastAsia"/>
          <w:sz w:val="32"/>
          <w:szCs w:val="32"/>
        </w:rPr>
      </w:pPr>
      <w:r w:rsidRPr="007C6A37">
        <w:rPr>
          <w:rFonts w:eastAsiaTheme="minorEastAsia"/>
          <w:b/>
          <w:color w:val="C00000"/>
          <w:sz w:val="32"/>
          <w:szCs w:val="32"/>
        </w:rPr>
        <w:t>Rentový účet</w:t>
      </w:r>
      <w:r w:rsidRPr="007C6A37">
        <w:rPr>
          <w:rFonts w:eastAsiaTheme="minorEastAsia"/>
          <w:color w:val="C00000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 xml:space="preserve">(bankovní renta) je typ spořicího účtu, ze kterého se majiteli účtu vyplácí renta. Renta (důchod) je pravidelně se opakující platba ve stejné výši. Rentové účty jsou zakládány v rámci různých důchodových spořicích programů. </w:t>
      </w:r>
    </w:p>
    <w:p w:rsidR="007C6A37" w:rsidRDefault="007C6A37" w:rsidP="00F625B8">
      <w:pPr>
        <w:rPr>
          <w:rFonts w:eastAsiaTheme="minorEastAsia"/>
          <w:sz w:val="32"/>
          <w:szCs w:val="32"/>
        </w:rPr>
      </w:pPr>
    </w:p>
    <w:p w:rsidR="00F16F82" w:rsidRDefault="00F16F82" w:rsidP="00F625B8">
      <w:pPr>
        <w:rPr>
          <w:rFonts w:eastAsiaTheme="minorEastAsia"/>
          <w:sz w:val="32"/>
          <w:szCs w:val="32"/>
        </w:rPr>
      </w:pPr>
    </w:p>
    <w:p w:rsidR="007C6A37" w:rsidRDefault="004A358F" w:rsidP="00F625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Vzorec pro výpočet </w:t>
      </w:r>
      <w:r w:rsidR="00CB1C43">
        <w:rPr>
          <w:rFonts w:eastAsiaTheme="minorEastAsia"/>
          <w:sz w:val="32"/>
          <w:szCs w:val="32"/>
        </w:rPr>
        <w:t>kapitálu</w:t>
      </w:r>
      <w:r>
        <w:rPr>
          <w:rFonts w:eastAsiaTheme="minorEastAsia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na konci </w:t>
      </w:r>
      <m:oMath>
        <m:r>
          <w:rPr>
            <w:rFonts w:ascii="Cambria Math" w:eastAsiaTheme="minorEastAsia" w:hAnsi="Cambria Math"/>
            <w:sz w:val="32"/>
            <w:szCs w:val="32"/>
          </w:rPr>
          <m:t>m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</m:oMath>
      <w:r>
        <w:rPr>
          <w:rFonts w:eastAsiaTheme="minorEastAsia"/>
          <w:sz w:val="32"/>
          <w:szCs w:val="32"/>
        </w:rPr>
        <w:t>tého úrokovacího období</w:t>
      </w:r>
      <w:r w:rsidR="00CB1C43">
        <w:rPr>
          <w:rFonts w:eastAsiaTheme="minorEastAsia"/>
          <w:sz w:val="32"/>
          <w:szCs w:val="32"/>
        </w:rPr>
        <w:t xml:space="preserve"> dosažený při pravidelném spoření stejných částek a za předpokladu, že časový interval mezi po sobě následujícími vklady je kratší nebo roven úrokovacímu období:</w:t>
      </w:r>
    </w:p>
    <w:p w:rsidR="00F16F82" w:rsidRDefault="00F16F82" w:rsidP="00F625B8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99060</wp:posOffset>
                </wp:positionV>
                <wp:extent cx="3409950" cy="16668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03.15pt;margin-top:7.8pt;width:268.5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gLoAIAAIcFAAAOAAAAZHJzL2Uyb0RvYy54bWysVMFu2zAMvQ/YPwi6r3ayJG2NOkWQosOA&#10;oi3WDj0rshQbk0VNUuJkf7TDvqI/Nkpy3KArdhjmgyyK5KP4RPLictcqshXWNaBLOjrJKRGaQ9Xo&#10;dUm/Pl5/OKPEeaYrpkCLku6Fo5fz9+8uOlOIMdSgKmEJgmhXdKaktfemyDLHa9EydwJGaFRKsC3z&#10;KNp1VlnWIXqrsnGez7IObGUscOEcnl4lJZ1HfCkF93dSOuGJKinezcfVxnUV1mx+wYq1ZaZueH8N&#10;9g+3aFmjMegAdcU8Ixvb/AHVNtyCA+lPOLQZSNlwEXPAbEb5q2weamZEzAXJcWagyf0/WH67vbek&#10;qUo6pkSzFp/oblU9/1T6+dc3Mg78dMYVaPZg7m0vOdyGZHfStuGPaZBd5HQ/cCp2nnA8/DjJz8+n&#10;SD1H3Wg2m52dTgNq9uJurPOfBLQkbEpq8dEil2x743wyPZiEaBquG6XwnBVKh9WBaqpwFgW7Xi2V&#10;JVuGL77Mw9eHOzLD4ME1C6mlZOLO75VIsF+ERFLw+uN4k1iOYoBlnAvtR0lVs0qkaNPjYKGAg0fM&#10;VGkEDMgSbzlg9wAHywRywE559/bBVcRqHpzzv10sOQ8eMTJoPzi3jQb7FoDCrPrIyf5AUqImsLSC&#10;ao8lYyH1kjP8usF3u2HO3zOLzYNvjQPB3+EiFXQlhX5HSQ32x1vnwR5rGrWUdNiMJXXfN8wKStRn&#10;jdV+PppMQvdGYTI9HaNgjzWrY43etEvA1x/h6DE8boO9V4ettNA+4dxYhKioYppj7JJybw/C0qch&#10;gZOHi8UimmHHGuZv9IPhATywGurycffErOmL12Pd38KhcVnxqoaTbfDUsNh4kE0s8Bdee76x22Ph&#10;9JMpjJNjOVq9zM/5bwAAAP//AwBQSwMEFAAGAAgAAAAhAHkT3LPeAAAACgEAAA8AAABkcnMvZG93&#10;bnJldi54bWxMj8tOwzAQRfdI/QdrKrGjTlvyUIhTIRCCLU27d+whiRLbIXbbwNczrNrlzLm6c6bY&#10;zWZgZ5x856yA9SoChlY53dlGwKF6e8iA+SCtloOzKOAHPezKxV0hc+0u9hPP+9AwKrE+lwLaEMac&#10;c69aNNKv3IiW2JebjAw0Tg3Xk7xQuRn4JooSbmRn6UIrR3xpUfX7kxHwXqn4qKr09fih++9e/Wb1&#10;GGdC3C/n5ydgAedwDcO/PqlDSU61O1nt2SBgEyVbihKIE2AUSB+3tKiJpNkaeFnw2xfKPwAAAP//&#10;AwBQSwECLQAUAAYACAAAACEAtoM4kv4AAADhAQAAEwAAAAAAAAAAAAAAAAAAAAAAW0NvbnRlbnRf&#10;VHlwZXNdLnhtbFBLAQItABQABgAIAAAAIQA4/SH/1gAAAJQBAAALAAAAAAAAAAAAAAAAAC8BAABf&#10;cmVscy8ucmVsc1BLAQItABQABgAIAAAAIQCgVugLoAIAAIcFAAAOAAAAAAAAAAAAAAAAAC4CAABk&#10;cnMvZTJvRG9jLnhtbFBLAQItABQABgAIAAAAIQB5E9yz3gAAAAoBAAAPAAAAAAAAAAAAAAAAAPoE&#10;AABkcnMvZG93bnJldi54bWxQSwUGAAAAAAQABADzAAAABQYAAAAA&#10;" filled="f" strokecolor="#c00000" strokeweight="2pt"/>
            </w:pict>
          </mc:Fallback>
        </mc:AlternateContent>
      </w:r>
    </w:p>
    <w:p w:rsidR="00CB1C43" w:rsidRPr="00CB1C43" w:rsidRDefault="00CB1C43" w:rsidP="00F625B8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eastAsiaTheme="minorEastAsia" w:hAnsi="Cambria Math"/>
              <w:sz w:val="32"/>
              <w:szCs w:val="32"/>
            </w:rPr>
            <m:t>K∙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360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∙ki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360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∙ki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den>
          </m:f>
        </m:oMath>
      </m:oMathPara>
    </w:p>
    <w:p w:rsidR="00F16F82" w:rsidRDefault="00F16F82" w:rsidP="00F625B8">
      <w:pPr>
        <w:rPr>
          <w:rFonts w:eastAsiaTheme="minorEastAsia"/>
          <w:sz w:val="32"/>
          <w:szCs w:val="32"/>
        </w:rPr>
      </w:pPr>
    </w:p>
    <w:p w:rsidR="00F16F82" w:rsidRDefault="00CB1C43" w:rsidP="00F625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kde</w:t>
      </w:r>
    </w:p>
    <w:p w:rsidR="00CB1C43" w:rsidRPr="00F16F82" w:rsidRDefault="00CB1C43" w:rsidP="00F625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m</m:t>
        </m:r>
      </m:oMath>
      <w:r>
        <w:rPr>
          <w:rFonts w:eastAsiaTheme="minorEastAsia"/>
          <w:sz w:val="32"/>
          <w:szCs w:val="32"/>
        </w:rPr>
        <w:t xml:space="preserve"> </w:t>
      </w:r>
      <w:r w:rsidR="00F16F82">
        <w:rPr>
          <w:rFonts w:eastAsiaTheme="minorEastAsia"/>
          <w:sz w:val="32"/>
          <w:szCs w:val="32"/>
        </w:rPr>
        <w:tab/>
      </w:r>
      <w:r w:rsidRPr="00F16F82">
        <w:rPr>
          <w:rFonts w:eastAsiaTheme="minorEastAsia"/>
          <w:sz w:val="28"/>
          <w:szCs w:val="28"/>
        </w:rPr>
        <w:t>je počet úrokovacích období</w:t>
      </w:r>
    </w:p>
    <w:p w:rsidR="00F16F82" w:rsidRDefault="00CB1C43" w:rsidP="00F16F82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K</m:t>
        </m:r>
      </m:oMath>
      <w:r w:rsidR="00F16F82">
        <w:rPr>
          <w:rFonts w:eastAsiaTheme="minorEastAsia"/>
          <w:sz w:val="32"/>
          <w:szCs w:val="32"/>
        </w:rPr>
        <w:tab/>
      </w:r>
      <w:r w:rsidRPr="00F16F82">
        <w:rPr>
          <w:rFonts w:eastAsiaTheme="minorEastAsia"/>
          <w:sz w:val="28"/>
          <w:szCs w:val="28"/>
        </w:rPr>
        <w:t xml:space="preserve">je částka naspořená v jednom úrokovacím období a na konci </w:t>
      </w:r>
    </w:p>
    <w:p w:rsidR="00CB1C43" w:rsidRPr="00F16F82" w:rsidRDefault="00F16F82" w:rsidP="00F16F82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CB1C43" w:rsidRPr="00F16F82">
        <w:rPr>
          <w:rFonts w:eastAsiaTheme="minorEastAsia"/>
          <w:sz w:val="28"/>
          <w:szCs w:val="28"/>
        </w:rPr>
        <w:t>tohoto úrokovacího období zúročená</w:t>
      </w:r>
    </w:p>
    <w:p w:rsidR="00F16F82" w:rsidRDefault="00F16F82" w:rsidP="00F16F82">
      <w:pPr>
        <w:spacing w:after="0" w:line="240" w:lineRule="auto"/>
        <w:ind w:left="708" w:firstLine="708"/>
        <w:rPr>
          <w:rFonts w:eastAsiaTheme="minorEastAsia"/>
          <w:sz w:val="32"/>
          <w:szCs w:val="32"/>
        </w:rPr>
      </w:pPr>
    </w:p>
    <w:p w:rsidR="00F16F82" w:rsidRPr="00F16F82" w:rsidRDefault="00F16F82" w:rsidP="00F625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t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 w:rsidRPr="00F16F82">
        <w:rPr>
          <w:rFonts w:eastAsiaTheme="minorEastAsia"/>
          <w:sz w:val="28"/>
          <w:szCs w:val="28"/>
        </w:rPr>
        <w:t>je počet dní tvořících úrokovací období</w:t>
      </w:r>
    </w:p>
    <w:p w:rsidR="00F16F82" w:rsidRPr="00F16F82" w:rsidRDefault="00F16F82" w:rsidP="00F625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k</m:t>
        </m:r>
        <m:r>
          <w:rPr>
            <w:rFonts w:ascii="Cambria Math" w:eastAsiaTheme="minorEastAsia" w:hAnsi="Cambria Math"/>
            <w:sz w:val="32"/>
            <w:szCs w:val="32"/>
          </w:rPr>
          <w:tab/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ab/>
      </w:r>
      <w:r w:rsidRPr="00F16F82">
        <w:rPr>
          <w:rFonts w:eastAsiaTheme="minorEastAsia"/>
          <w:sz w:val="28"/>
          <w:szCs w:val="28"/>
        </w:rPr>
        <w:t>je zdaňovací koeficient</w:t>
      </w:r>
    </w:p>
    <w:p w:rsidR="00F16F82" w:rsidRDefault="00F16F82" w:rsidP="00F625B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i</m:t>
        </m:r>
        <m:r>
          <w:rPr>
            <w:rFonts w:ascii="Cambria Math" w:eastAsiaTheme="minorEastAsia" w:hAnsi="Cambria Math"/>
            <w:sz w:val="32"/>
            <w:szCs w:val="32"/>
          </w:rPr>
          <w:tab/>
        </m:r>
      </m:oMath>
      <w:r>
        <w:rPr>
          <w:rFonts w:eastAsiaTheme="minorEastAsia"/>
          <w:sz w:val="32"/>
          <w:szCs w:val="32"/>
        </w:rPr>
        <w:tab/>
        <w:t xml:space="preserve"> </w:t>
      </w:r>
      <w:r w:rsidRPr="00F16F82">
        <w:rPr>
          <w:rFonts w:eastAsiaTheme="minorEastAsia"/>
          <w:sz w:val="28"/>
          <w:szCs w:val="28"/>
        </w:rPr>
        <w:t>je úroková míra vyjádřená desetinným číslem</w:t>
      </w:r>
    </w:p>
    <w:p w:rsidR="001B171D" w:rsidRDefault="001B171D" w:rsidP="00F625B8">
      <w:pPr>
        <w:rPr>
          <w:rFonts w:eastAsiaTheme="minorEastAsia"/>
          <w:sz w:val="28"/>
          <w:szCs w:val="28"/>
        </w:rPr>
      </w:pPr>
    </w:p>
    <w:p w:rsidR="001B171D" w:rsidRPr="001B171D" w:rsidRDefault="001B171D" w:rsidP="00F625B8">
      <w:pPr>
        <w:rPr>
          <w:rFonts w:eastAsiaTheme="minorEastAsia"/>
          <w:sz w:val="32"/>
          <w:szCs w:val="32"/>
          <w:u w:val="single"/>
        </w:rPr>
      </w:pPr>
      <w:r w:rsidRPr="001B171D">
        <w:rPr>
          <w:rFonts w:eastAsiaTheme="minorEastAsia"/>
          <w:sz w:val="32"/>
          <w:szCs w:val="32"/>
          <w:u w:val="single"/>
        </w:rPr>
        <w:t>Příklad 1:</w:t>
      </w:r>
    </w:p>
    <w:p w:rsidR="001B171D" w:rsidRDefault="001B171D" w:rsidP="00F625B8">
      <w:pPr>
        <w:rPr>
          <w:rFonts w:eastAsiaTheme="minorEastAsia"/>
          <w:sz w:val="32"/>
          <w:szCs w:val="32"/>
        </w:rPr>
      </w:pPr>
      <w:r w:rsidRPr="001B171D">
        <w:rPr>
          <w:rFonts w:eastAsiaTheme="minorEastAsia"/>
          <w:sz w:val="32"/>
          <w:szCs w:val="32"/>
        </w:rPr>
        <w:t>Klient</w:t>
      </w:r>
      <w:r>
        <w:rPr>
          <w:rFonts w:eastAsiaTheme="minorEastAsia"/>
          <w:sz w:val="32"/>
          <w:szCs w:val="32"/>
        </w:rPr>
        <w:t xml:space="preserve"> banky spoří od začátku roku pravidelně jednou měsíčně </w:t>
      </w:r>
      <m:oMath>
        <m:r>
          <w:rPr>
            <w:rFonts w:ascii="Cambria Math" w:eastAsiaTheme="minorEastAsia" w:hAnsi="Cambria Math"/>
            <w:sz w:val="32"/>
            <w:szCs w:val="32"/>
          </w:rPr>
          <m:t>1 000 Kč</m:t>
        </m:r>
      </m:oMath>
      <w:r>
        <w:rPr>
          <w:rFonts w:eastAsiaTheme="minorEastAsia"/>
          <w:sz w:val="32"/>
          <w:szCs w:val="32"/>
        </w:rPr>
        <w:t xml:space="preserve">. Peníze ukládá vždy koncem předchozího měsíce, a to tak, aby bylo zajištěno jejich úročení od prvního dne následujícího měsíce. Banka vklady úročí jednou ročně, na konci kalendářního období, úroková míra je </w:t>
      </w:r>
      <m:oMath>
        <m:r>
          <w:rPr>
            <w:rFonts w:ascii="Cambria Math" w:eastAsiaTheme="minorEastAsia" w:hAnsi="Cambria Math"/>
            <w:sz w:val="32"/>
            <w:szCs w:val="32"/>
          </w:rPr>
          <m:t>3,9%</m:t>
        </m:r>
      </m:oMath>
      <w:r>
        <w:rPr>
          <w:rFonts w:eastAsiaTheme="minorEastAsia"/>
          <w:sz w:val="32"/>
          <w:szCs w:val="32"/>
        </w:rPr>
        <w:t>. Kolik korun bude mít klient na konci třetího roku spoření, po zúročení bankou a po odečtení daně z úroku?</w:t>
      </w:r>
    </w:p>
    <w:p w:rsidR="00E73797" w:rsidRDefault="00E73797" w:rsidP="00F625B8">
      <w:pPr>
        <w:rPr>
          <w:rFonts w:eastAsiaTheme="minorEastAsia"/>
          <w:sz w:val="32"/>
          <w:szCs w:val="32"/>
        </w:rPr>
      </w:pPr>
    </w:p>
    <w:p w:rsidR="00E73797" w:rsidRPr="00E1411D" w:rsidRDefault="00E73797" w:rsidP="00F625B8">
      <w:pPr>
        <w:rPr>
          <w:rFonts w:eastAsiaTheme="minorEastAsia"/>
          <w:sz w:val="32"/>
          <w:szCs w:val="32"/>
          <w:u w:val="single"/>
        </w:rPr>
      </w:pPr>
      <w:r w:rsidRPr="00E1411D">
        <w:rPr>
          <w:rFonts w:eastAsiaTheme="minorEastAsia"/>
          <w:sz w:val="32"/>
          <w:szCs w:val="32"/>
          <w:u w:val="single"/>
        </w:rPr>
        <w:lastRenderedPageBreak/>
        <w:t>Řešení příkladu 1:</w:t>
      </w:r>
    </w:p>
    <w:p w:rsidR="00E73797" w:rsidRDefault="00E73797" w:rsidP="00F625B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Prvních dvanáct částek je uloženo a zúročeno poprvé na konci prvního roku; získáme celkem částku:</w:t>
      </w:r>
    </w:p>
    <w:p w:rsidR="00E73797" w:rsidRPr="00E73797" w:rsidRDefault="00E73797" w:rsidP="000071C0">
      <w:pPr>
        <w:jc w:val="both"/>
        <w:rPr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1</m:t>
          </m:r>
          <m:r>
            <w:rPr>
              <w:rFonts w:ascii="Cambria Math" w:hAnsi="Cambria Math"/>
              <w:sz w:val="32"/>
              <w:szCs w:val="32"/>
            </w:rPr>
            <m:t> </m:t>
          </m:r>
          <m:r>
            <w:rPr>
              <w:rFonts w:ascii="Cambria Math" w:hAnsi="Cambria Math"/>
              <w:sz w:val="32"/>
              <w:szCs w:val="32"/>
            </w:rPr>
            <m:t>000</m:t>
          </m:r>
          <m:r>
            <w:rPr>
              <w:rFonts w:ascii="Cambria Math" w:hAnsi="Cambria Math"/>
              <w:sz w:val="32"/>
              <w:szCs w:val="32"/>
            </w:rPr>
            <m:t xml:space="preserve"> Kč</m:t>
          </m:r>
          <m:r>
            <w:rPr>
              <w:rFonts w:ascii="Cambria Math" w:hAnsi="Cambria Math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∙0,85∙0,039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 + </m:t>
          </m:r>
          <m:r>
            <w:rPr>
              <w:rFonts w:ascii="Cambria Math" w:hAnsi="Cambria Math"/>
              <w:sz w:val="32"/>
              <w:szCs w:val="32"/>
            </w:rPr>
            <m:t>1</m:t>
          </m:r>
          <m:r>
            <w:rPr>
              <w:rFonts w:ascii="Cambria Math" w:hAnsi="Cambria Math"/>
              <w:sz w:val="32"/>
              <w:szCs w:val="32"/>
            </w:rPr>
            <m:t> </m:t>
          </m:r>
          <m:r>
            <w:rPr>
              <w:rFonts w:ascii="Cambria Math" w:hAnsi="Cambria Math"/>
              <w:sz w:val="32"/>
              <w:szCs w:val="32"/>
            </w:rPr>
            <m:t>000</m:t>
          </m:r>
          <m:r>
            <w:rPr>
              <w:rFonts w:ascii="Cambria Math" w:hAnsi="Cambria Math"/>
              <w:sz w:val="32"/>
              <w:szCs w:val="32"/>
            </w:rPr>
            <m:t xml:space="preserve"> Kč</m:t>
          </m:r>
          <m:r>
            <w:rPr>
              <w:rFonts w:ascii="Cambria Math" w:hAnsi="Cambria Math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∙0,85∙0,039</m:t>
              </m:r>
            </m:e>
          </m:d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 xml:space="preserve">  </m:t>
          </m:r>
          <m:r>
            <w:rPr>
              <w:rFonts w:ascii="Cambria Math" w:hAnsi="Cambria Math"/>
              <w:sz w:val="32"/>
              <w:szCs w:val="32"/>
            </w:rPr>
            <m:t>1</m:t>
          </m:r>
          <m:r>
            <w:rPr>
              <w:rFonts w:ascii="Cambria Math" w:hAnsi="Cambria Math"/>
              <w:sz w:val="32"/>
              <w:szCs w:val="32"/>
            </w:rPr>
            <m:t> </m:t>
          </m:r>
          <m:r>
            <w:rPr>
              <w:rFonts w:ascii="Cambria Math" w:hAnsi="Cambria Math"/>
              <w:sz w:val="32"/>
              <w:szCs w:val="32"/>
            </w:rPr>
            <m:t>000</m:t>
          </m:r>
          <m:r>
            <w:rPr>
              <w:rFonts w:ascii="Cambria Math" w:hAnsi="Cambria Math"/>
              <w:sz w:val="32"/>
              <w:szCs w:val="32"/>
            </w:rPr>
            <m:t xml:space="preserve"> Kč</m:t>
          </m:r>
          <m:r>
            <w:rPr>
              <w:rFonts w:ascii="Cambria Math" w:hAnsi="Cambria Math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∙0,85∙0,039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>+</m:t>
          </m:r>
          <m:r>
            <w:rPr>
              <w:rFonts w:ascii="Cambria Math" w:hAnsi="Cambria Math"/>
              <w:sz w:val="32"/>
              <w:szCs w:val="32"/>
            </w:rPr>
            <m:t xml:space="preserve"> … + </m:t>
          </m:r>
          <m:r>
            <w:rPr>
              <w:rFonts w:ascii="Cambria Math" w:hAnsi="Cambria Math"/>
              <w:sz w:val="32"/>
              <w:szCs w:val="32"/>
            </w:rPr>
            <m:t>1</m:t>
          </m:r>
          <m:r>
            <w:rPr>
              <w:rFonts w:ascii="Cambria Math" w:hAnsi="Cambria Math"/>
              <w:sz w:val="32"/>
              <w:szCs w:val="32"/>
            </w:rPr>
            <m:t> </m:t>
          </m:r>
          <m:r>
            <w:rPr>
              <w:rFonts w:ascii="Cambria Math" w:hAnsi="Cambria Math"/>
              <w:sz w:val="32"/>
              <w:szCs w:val="32"/>
            </w:rPr>
            <m:t>000</m:t>
          </m:r>
          <m:r>
            <w:rPr>
              <w:rFonts w:ascii="Cambria Math" w:hAnsi="Cambria Math"/>
              <w:sz w:val="32"/>
              <w:szCs w:val="32"/>
            </w:rPr>
            <m:t xml:space="preserve"> Kč</m:t>
          </m:r>
          <m:r>
            <w:rPr>
              <w:rFonts w:ascii="Cambria Math" w:hAnsi="Cambria Math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∙0,85∙0,039</m:t>
              </m:r>
            </m:e>
          </m:d>
          <m:r>
            <w:rPr>
              <w:rFonts w:ascii="Cambria Math" w:hAnsi="Cambria Math"/>
              <w:sz w:val="32"/>
              <w:szCs w:val="32"/>
            </w:rPr>
            <m:t>+1</m:t>
          </m:r>
          <m:r>
            <w:rPr>
              <w:rFonts w:ascii="Cambria Math" w:hAnsi="Cambria Math"/>
              <w:sz w:val="32"/>
              <w:szCs w:val="32"/>
            </w:rPr>
            <m:t> </m:t>
          </m:r>
          <m:r>
            <w:rPr>
              <w:rFonts w:ascii="Cambria Math" w:hAnsi="Cambria Math"/>
              <w:sz w:val="32"/>
              <w:szCs w:val="32"/>
            </w:rPr>
            <m:t>000</m:t>
          </m:r>
          <m:r>
            <w:rPr>
              <w:rFonts w:ascii="Cambria Math" w:hAnsi="Cambria Math"/>
              <w:sz w:val="32"/>
              <w:szCs w:val="32"/>
            </w:rPr>
            <m:t xml:space="preserve"> Kč</m:t>
          </m:r>
          <m:r>
            <w:rPr>
              <w:rFonts w:ascii="Cambria Math" w:hAnsi="Cambria Math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∙0,85∙0,039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1</m:t>
          </m:r>
          <m:r>
            <w:rPr>
              <w:rFonts w:ascii="Cambria Math" w:hAnsi="Cambria Math"/>
              <w:sz w:val="32"/>
              <w:szCs w:val="32"/>
            </w:rPr>
            <m:t> </m:t>
          </m:r>
          <m:r>
            <w:rPr>
              <w:rFonts w:ascii="Cambria Math" w:hAnsi="Cambria Math"/>
              <w:sz w:val="32"/>
              <w:szCs w:val="32"/>
            </w:rPr>
            <m:t>000</m:t>
          </m:r>
          <m:r>
            <w:rPr>
              <w:rFonts w:ascii="Cambria Math" w:hAnsi="Cambria Math"/>
              <w:sz w:val="32"/>
              <w:szCs w:val="32"/>
            </w:rPr>
            <m:t xml:space="preserve"> Kč</m:t>
          </m:r>
          <m:r>
            <w:rPr>
              <w:rFonts w:ascii="Cambria Math" w:hAnsi="Cambria Math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∙0,85∙0,039</m:t>
              </m:r>
            </m:e>
          </m:d>
          <m:r>
            <w:rPr>
              <w:rFonts w:ascii="Cambria Math" w:hAnsi="Cambria Math"/>
              <w:sz w:val="32"/>
              <w:szCs w:val="32"/>
            </w:rPr>
            <m:t>≐12 215,50 K</m:t>
          </m:r>
          <m:r>
            <w:rPr>
              <w:rFonts w:ascii="Cambria Math" w:hAnsi="Cambria Math"/>
              <w:sz w:val="32"/>
              <w:szCs w:val="32"/>
            </w:rPr>
            <m:t>č</m:t>
          </m:r>
        </m:oMath>
      </m:oMathPara>
    </w:p>
    <w:p w:rsidR="00E73797" w:rsidRDefault="000071C0" w:rsidP="00E73797">
      <w:pPr>
        <w:jc w:val="both"/>
        <w:rPr>
          <w:sz w:val="32"/>
          <w:szCs w:val="32"/>
        </w:rPr>
      </w:pPr>
      <w:r>
        <w:rPr>
          <w:sz w:val="32"/>
          <w:szCs w:val="32"/>
        </w:rPr>
        <w:t>Tato částka se jako vklad úročí ještě na konci druhého a třetího roku.</w:t>
      </w:r>
    </w:p>
    <w:p w:rsidR="000071C0" w:rsidRDefault="000071C0" w:rsidP="00E73797">
      <w:pPr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Částka </w:t>
      </w:r>
      <m:oMath>
        <m:r>
          <w:rPr>
            <w:rFonts w:ascii="Cambria Math" w:hAnsi="Cambria Math"/>
            <w:sz w:val="32"/>
            <w:szCs w:val="32"/>
          </w:rPr>
          <m:t>12 000 Kč</m:t>
        </m:r>
      </m:oMath>
      <w:r>
        <w:rPr>
          <w:rFonts w:eastAsiaTheme="minorEastAsia"/>
          <w:sz w:val="32"/>
          <w:szCs w:val="32"/>
        </w:rPr>
        <w:t xml:space="preserve"> uložená po tisícikorunách v prvním roce spoření tak vzroste na částku </w:t>
      </w:r>
      <m:oMath>
        <m:r>
          <w:rPr>
            <w:rFonts w:ascii="Cambria Math" w:hAnsi="Cambria Math"/>
            <w:sz w:val="32"/>
            <w:szCs w:val="32"/>
          </w:rPr>
          <m:t>1</m:t>
        </m:r>
        <m:r>
          <w:rPr>
            <w:rFonts w:ascii="Cambria Math" w:hAnsi="Cambria Math"/>
            <w:sz w:val="32"/>
            <w:szCs w:val="32"/>
          </w:rPr>
          <m:t> </m:t>
        </m:r>
        <m:r>
          <w:rPr>
            <w:rFonts w:ascii="Cambria Math" w:hAnsi="Cambria Math"/>
            <w:sz w:val="32"/>
            <w:szCs w:val="32"/>
          </w:rPr>
          <m:t>000</m:t>
        </m:r>
        <m:r>
          <w:rPr>
            <w:rFonts w:ascii="Cambria Math" w:hAnsi="Cambria Math"/>
            <w:sz w:val="32"/>
            <w:szCs w:val="32"/>
          </w:rPr>
          <m:t xml:space="preserve"> Kč</m:t>
        </m:r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w:proofErr w:type="gramStart"/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∙0,85∙0,039</m:t>
            </m:r>
            <w:proofErr w:type="gramEnd"/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1+0,85∙0,039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>.</w:t>
      </w:r>
    </w:p>
    <w:p w:rsidR="000071C0" w:rsidRDefault="000071C0" w:rsidP="00E73797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Dalších </w:t>
      </w:r>
      <m:oMath>
        <m:r>
          <w:rPr>
            <w:rFonts w:ascii="Cambria Math" w:eastAsiaTheme="minorEastAsia" w:hAnsi="Cambria Math"/>
            <w:sz w:val="32"/>
            <w:szCs w:val="32"/>
          </w:rPr>
          <m:t>12 000 Kč</m:t>
        </m:r>
      </m:oMath>
      <w:r>
        <w:rPr>
          <w:rFonts w:eastAsiaTheme="minorEastAsia"/>
          <w:sz w:val="32"/>
          <w:szCs w:val="32"/>
        </w:rPr>
        <w:t xml:space="preserve"> vložených ve druhém roce bude na konci třetího roku zúročeno na </w:t>
      </w:r>
      <m:oMath>
        <m:r>
          <w:rPr>
            <w:rFonts w:ascii="Cambria Math" w:hAnsi="Cambria Math"/>
            <w:sz w:val="32"/>
            <w:szCs w:val="32"/>
          </w:rPr>
          <m:t>1 000 Kč∙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12+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w:proofErr w:type="gramStart"/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∙0,85∙0,039</m:t>
            </m:r>
            <w:proofErr w:type="gramEnd"/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1+0,85∙0,039</m:t>
            </m:r>
          </m:e>
        </m:d>
      </m:oMath>
      <w:r>
        <w:rPr>
          <w:rFonts w:eastAsiaTheme="minorEastAsia"/>
          <w:sz w:val="32"/>
          <w:szCs w:val="32"/>
        </w:rPr>
        <w:t>.</w:t>
      </w:r>
    </w:p>
    <w:p w:rsidR="00E1411D" w:rsidRDefault="00E1411D" w:rsidP="00E73797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Posledních </w:t>
      </w:r>
      <m:oMath>
        <m:r>
          <w:rPr>
            <w:rFonts w:ascii="Cambria Math" w:eastAsiaTheme="minorEastAsia" w:hAnsi="Cambria Math"/>
            <w:sz w:val="32"/>
            <w:szCs w:val="32"/>
          </w:rPr>
          <m:t>12 000 Kč</m:t>
        </m:r>
      </m:oMath>
      <w:r>
        <w:rPr>
          <w:rFonts w:eastAsiaTheme="minorEastAsia"/>
          <w:sz w:val="32"/>
          <w:szCs w:val="32"/>
        </w:rPr>
        <w:t xml:space="preserve"> vložených ve třetím roce se úročí jen jednou, na konci třetího roku; získáme částku </w:t>
      </w:r>
      <m:oMath>
        <m:r>
          <w:rPr>
            <w:rFonts w:ascii="Cambria Math" w:hAnsi="Cambria Math"/>
            <w:sz w:val="32"/>
            <w:szCs w:val="32"/>
          </w:rPr>
          <m:t>1 000 Kč∙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12+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w:proofErr w:type="gramStart"/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∙0,85∙0,039</m:t>
            </m:r>
            <w:proofErr w:type="gramEnd"/>
          </m:e>
        </m:d>
      </m:oMath>
      <w:r>
        <w:rPr>
          <w:rFonts w:eastAsiaTheme="minorEastAsia"/>
          <w:sz w:val="32"/>
          <w:szCs w:val="32"/>
        </w:rPr>
        <w:t>.</w:t>
      </w:r>
    </w:p>
    <w:p w:rsidR="00E1411D" w:rsidRDefault="00E1411D" w:rsidP="00E73797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Celkem za tři roky naspořená částka (s úrokem a zdaněním) je </w:t>
      </w:r>
    </w:p>
    <w:p w:rsidR="000071C0" w:rsidRDefault="00E1411D" w:rsidP="00E73797">
      <w:pPr>
        <w:jc w:val="bot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m:oMath>
        <m:r>
          <w:rPr>
            <w:rFonts w:ascii="Cambria Math" w:hAnsi="Cambria Math"/>
            <w:sz w:val="32"/>
            <w:szCs w:val="32"/>
          </w:rPr>
          <m:t>1 000 Kč∙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12+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∙0,85∙0,039</m:t>
            </m:r>
          </m:e>
        </m:d>
        <m:r>
          <w:rPr>
            <w:rFonts w:ascii="Cambria Math" w:hAnsi="Cambria Math"/>
            <w:sz w:val="32"/>
            <w:szCs w:val="32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1+0,85∙0,039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1+0,85∙0,039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+1</m:t>
            </m:r>
          </m:e>
        </m:d>
        <m:r>
          <w:rPr>
            <w:rFonts w:ascii="Cambria Math" w:hAnsi="Cambria Math"/>
            <w:sz w:val="32"/>
            <w:szCs w:val="32"/>
          </w:rPr>
          <m:t>≐</m:t>
        </m:r>
        <m:r>
          <w:rPr>
            <w:rFonts w:ascii="Cambria Math" w:hAnsi="Cambria Math"/>
            <w:sz w:val="32"/>
            <w:szCs w:val="32"/>
          </w:rPr>
          <m:t>37 874,70 Kč</m:t>
        </m:r>
      </m:oMath>
    </w:p>
    <w:p w:rsidR="00FA302B" w:rsidRDefault="00FA302B" w:rsidP="00E73797">
      <w:pPr>
        <w:jc w:val="both"/>
        <w:rPr>
          <w:rFonts w:eastAsiaTheme="minorEastAsia"/>
          <w:sz w:val="32"/>
          <w:szCs w:val="32"/>
        </w:rPr>
      </w:pPr>
    </w:p>
    <w:p w:rsidR="00FA302B" w:rsidRDefault="00FA302B" w:rsidP="00E73797">
      <w:pPr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Klient banky bude mít koncem třetího roku naspořeno </w:t>
      </w:r>
      <m:oMath>
        <m:r>
          <w:rPr>
            <w:rFonts w:ascii="Cambria Math" w:hAnsi="Cambria Math"/>
            <w:sz w:val="32"/>
            <w:szCs w:val="32"/>
          </w:rPr>
          <m:t>37 874,70 Kč</m:t>
        </m:r>
        <m:r>
          <w:rPr>
            <w:rFonts w:ascii="Cambria Math" w:hAnsi="Cambria Math"/>
            <w:sz w:val="32"/>
            <w:szCs w:val="32"/>
          </w:rPr>
          <m:t>.</m:t>
        </m:r>
      </m:oMath>
    </w:p>
    <w:p w:rsidR="007C5331" w:rsidRDefault="007C5331" w:rsidP="00E73797">
      <w:pPr>
        <w:jc w:val="both"/>
        <w:rPr>
          <w:rFonts w:eastAsiaTheme="minorEastAsia"/>
          <w:sz w:val="32"/>
          <w:szCs w:val="32"/>
        </w:rPr>
      </w:pPr>
    </w:p>
    <w:p w:rsidR="007C5331" w:rsidRPr="002A7504" w:rsidRDefault="002A7504" w:rsidP="00E73797">
      <w:pPr>
        <w:jc w:val="both"/>
        <w:rPr>
          <w:rFonts w:eastAsiaTheme="minorEastAsia"/>
          <w:sz w:val="32"/>
          <w:szCs w:val="32"/>
          <w:u w:val="single"/>
        </w:rPr>
      </w:pPr>
      <w:r w:rsidRPr="002A7504">
        <w:rPr>
          <w:rFonts w:eastAsiaTheme="minorEastAsia"/>
          <w:sz w:val="32"/>
          <w:szCs w:val="32"/>
          <w:u w:val="single"/>
        </w:rPr>
        <w:t>Příklad 2:</w:t>
      </w:r>
    </w:p>
    <w:p w:rsidR="00E73797" w:rsidRDefault="00931E72" w:rsidP="00E73797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Spoříme od začátku roku na začátku každého měsíce částku </w:t>
      </w:r>
      <m:oMath>
        <m:r>
          <w:rPr>
            <w:rFonts w:ascii="Cambria Math" w:hAnsi="Cambria Math"/>
            <w:sz w:val="32"/>
            <w:szCs w:val="32"/>
          </w:rPr>
          <m:t>600 Kč.</m:t>
        </m:r>
      </m:oMath>
      <w:r>
        <w:rPr>
          <w:rFonts w:eastAsiaTheme="minorEastAsia"/>
          <w:sz w:val="32"/>
          <w:szCs w:val="32"/>
        </w:rPr>
        <w:t xml:space="preserve"> Banka poskytuje úrokovou míru </w:t>
      </w:r>
      <m:oMath>
        <m:r>
          <w:rPr>
            <w:rFonts w:ascii="Cambria Math" w:eastAsiaTheme="minorEastAsia" w:hAnsi="Cambria Math"/>
            <w:sz w:val="32"/>
            <w:szCs w:val="32"/>
          </w:rPr>
          <m:t>4,25%</m:t>
        </m:r>
      </m:oMath>
      <w:r>
        <w:rPr>
          <w:rFonts w:eastAsiaTheme="minorEastAsia"/>
          <w:sz w:val="32"/>
          <w:szCs w:val="32"/>
        </w:rPr>
        <w:t xml:space="preserve">. Úrokovací období je jeden rok, úročení se provádí na konci kalendářního roku. Daň z úroku je </w:t>
      </w:r>
      <m:oMath>
        <m:r>
          <w:rPr>
            <w:rFonts w:ascii="Cambria Math" w:eastAsiaTheme="minorEastAsia" w:hAnsi="Cambria Math"/>
            <w:sz w:val="32"/>
            <w:szCs w:val="32"/>
          </w:rPr>
          <m:t>15%.</m:t>
        </m:r>
      </m:oMath>
    </w:p>
    <w:p w:rsidR="00931E72" w:rsidRDefault="00931E72" w:rsidP="00E7379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a)Kolik korun uložíme do konce prvního roku?</w:t>
      </w:r>
    </w:p>
    <w:p w:rsidR="00931E72" w:rsidRDefault="00931E72" w:rsidP="00E7379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b)Kolik korun budeme mít na </w:t>
      </w:r>
      <w:r w:rsidR="00A10078">
        <w:rPr>
          <w:rFonts w:eastAsiaTheme="minorEastAsia"/>
          <w:sz w:val="32"/>
          <w:szCs w:val="32"/>
        </w:rPr>
        <w:t>účtu</w:t>
      </w:r>
      <w:r>
        <w:rPr>
          <w:rFonts w:eastAsiaTheme="minorEastAsia"/>
          <w:sz w:val="32"/>
          <w:szCs w:val="32"/>
        </w:rPr>
        <w:t xml:space="preserve"> koncem prvního roku po připsání zdaněného úroku?</w:t>
      </w:r>
    </w:p>
    <w:p w:rsidR="00A10078" w:rsidRDefault="00931E72" w:rsidP="00A1007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c)</w:t>
      </w:r>
      <w:r w:rsidR="00A10078" w:rsidRPr="00A10078">
        <w:rPr>
          <w:rFonts w:eastAsiaTheme="minorEastAsia"/>
          <w:sz w:val="32"/>
          <w:szCs w:val="32"/>
        </w:rPr>
        <w:t xml:space="preserve"> </w:t>
      </w:r>
      <w:r w:rsidR="00A10078">
        <w:rPr>
          <w:rFonts w:eastAsiaTheme="minorEastAsia"/>
          <w:sz w:val="32"/>
          <w:szCs w:val="32"/>
        </w:rPr>
        <w:t xml:space="preserve">Kolik korun budeme mít na účtu </w:t>
      </w:r>
      <w:r w:rsidR="00A10078">
        <w:rPr>
          <w:rFonts w:eastAsiaTheme="minorEastAsia"/>
          <w:sz w:val="32"/>
          <w:szCs w:val="32"/>
        </w:rPr>
        <w:t>na konci čtvrtého</w:t>
      </w:r>
      <w:r w:rsidR="00A10078">
        <w:rPr>
          <w:rFonts w:eastAsiaTheme="minorEastAsia"/>
          <w:sz w:val="32"/>
          <w:szCs w:val="32"/>
        </w:rPr>
        <w:t xml:space="preserve"> roku po připsání zdaněného úroku?</w:t>
      </w:r>
    </w:p>
    <w:p w:rsidR="00A10078" w:rsidRDefault="00A10078" w:rsidP="00A10078">
      <w:pPr>
        <w:rPr>
          <w:rFonts w:eastAsiaTheme="minorEastAsia"/>
          <w:sz w:val="32"/>
          <w:szCs w:val="32"/>
        </w:rPr>
      </w:pPr>
    </w:p>
    <w:p w:rsidR="00A10078" w:rsidRPr="008228B7" w:rsidRDefault="00A10078" w:rsidP="00A10078">
      <w:pPr>
        <w:rPr>
          <w:rFonts w:eastAsiaTheme="minorEastAsia"/>
          <w:sz w:val="32"/>
          <w:szCs w:val="32"/>
          <w:u w:val="single"/>
        </w:rPr>
      </w:pPr>
      <w:r w:rsidRPr="008228B7">
        <w:rPr>
          <w:rFonts w:eastAsiaTheme="minorEastAsia"/>
          <w:sz w:val="32"/>
          <w:szCs w:val="32"/>
          <w:u w:val="single"/>
        </w:rPr>
        <w:t>Řešení příkladu 2:</w:t>
      </w:r>
    </w:p>
    <w:p w:rsidR="00A10078" w:rsidRPr="008733F8" w:rsidRDefault="008733F8" w:rsidP="00A1007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</w:t>
      </w:r>
      <m:oMath>
        <m:r>
          <w:rPr>
            <w:rFonts w:ascii="Cambria Math" w:eastAsiaTheme="minorEastAsia" w:hAnsi="Cambria Math"/>
            <w:sz w:val="32"/>
            <w:szCs w:val="32"/>
          </w:rPr>
          <m:t>7 200 Kč</m:t>
        </m:r>
      </m:oMath>
    </w:p>
    <w:p w:rsidR="008733F8" w:rsidRPr="008733F8" w:rsidRDefault="008733F8" w:rsidP="00A1007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</w:t>
      </w:r>
      <m:oMath>
        <m:r>
          <w:rPr>
            <w:rFonts w:ascii="Cambria Math" w:eastAsiaTheme="minorEastAsia" w:hAnsi="Cambria Math"/>
            <w:sz w:val="32"/>
            <w:szCs w:val="32"/>
          </w:rPr>
          <m:t>7 340,90 Kč</m:t>
        </m:r>
      </m:oMath>
    </w:p>
    <w:p w:rsidR="008733F8" w:rsidRPr="008733F8" w:rsidRDefault="008733F8" w:rsidP="00A10078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c)</w:t>
      </w:r>
      <m:oMath>
        <m:r>
          <w:rPr>
            <w:rFonts w:ascii="Cambria Math" w:eastAsiaTheme="minorEastAsia" w:hAnsi="Cambria Math"/>
            <w:sz w:val="32"/>
            <w:szCs w:val="32"/>
          </w:rPr>
          <m:t>30 993,40 Kč</m:t>
        </m:r>
      </m:oMath>
    </w:p>
    <w:p w:rsidR="00931E72" w:rsidRPr="001B171D" w:rsidRDefault="00931E72" w:rsidP="00E73797">
      <w:pPr>
        <w:rPr>
          <w:sz w:val="32"/>
          <w:szCs w:val="32"/>
        </w:rPr>
      </w:pPr>
    </w:p>
    <w:p w:rsidR="00E73797" w:rsidRPr="001B171D" w:rsidRDefault="00E73797" w:rsidP="00E73797">
      <w:pPr>
        <w:rPr>
          <w:sz w:val="32"/>
          <w:szCs w:val="32"/>
        </w:rPr>
      </w:pPr>
    </w:p>
    <w:p w:rsidR="00E73797" w:rsidRPr="001B171D" w:rsidRDefault="00E73797" w:rsidP="00F625B8">
      <w:pPr>
        <w:rPr>
          <w:sz w:val="32"/>
          <w:szCs w:val="32"/>
        </w:rPr>
      </w:pPr>
    </w:p>
    <w:p w:rsidR="007C6A37" w:rsidRDefault="007C6A37" w:rsidP="00F625B8">
      <w:pPr>
        <w:rPr>
          <w:sz w:val="32"/>
          <w:szCs w:val="32"/>
        </w:rPr>
      </w:pPr>
    </w:p>
    <w:p w:rsidR="00F625B8" w:rsidRPr="00F625B8" w:rsidRDefault="00F625B8" w:rsidP="00F625B8">
      <w:pPr>
        <w:rPr>
          <w:sz w:val="32"/>
          <w:szCs w:val="32"/>
          <w:u w:val="single"/>
        </w:rPr>
      </w:pPr>
      <w:r w:rsidRPr="00F625B8">
        <w:rPr>
          <w:sz w:val="32"/>
          <w:szCs w:val="32"/>
          <w:u w:val="single"/>
        </w:rPr>
        <w:t>Literatura:</w:t>
      </w:r>
    </w:p>
    <w:p w:rsidR="00F625B8" w:rsidRPr="00F625B8" w:rsidRDefault="00F625B8" w:rsidP="00F625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625B8">
        <w:rPr>
          <w:sz w:val="32"/>
          <w:szCs w:val="32"/>
        </w:rPr>
        <w:t>Odvárko, Oldřich. Posloupnosti a finanční matematika pro střední odborné školy a studijní obory středních odborných učilišť. Dotisk 1. vydání. Praha: Prometheus, 2005. ISBN 80-7196-239-2.</w:t>
      </w:r>
    </w:p>
    <w:p w:rsidR="00F625B8" w:rsidRPr="00F625B8" w:rsidRDefault="00F625B8" w:rsidP="00F625B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625B8">
        <w:rPr>
          <w:sz w:val="32"/>
          <w:szCs w:val="32"/>
        </w:rPr>
        <w:t>Odvárko, Oldřich. Úlohy z finanční matematiky pro střední školy. 1. vydání. Praha: Prometheus, 2005. ISBN 80-7196-303-8.</w:t>
      </w:r>
    </w:p>
    <w:p w:rsidR="00F625B8" w:rsidRDefault="00F625B8" w:rsidP="00F625B8">
      <w:pPr>
        <w:rPr>
          <w:sz w:val="32"/>
          <w:szCs w:val="32"/>
        </w:rPr>
      </w:pPr>
      <w:bookmarkStart w:id="0" w:name="_GoBack"/>
      <w:bookmarkEnd w:id="0"/>
    </w:p>
    <w:p w:rsidR="00E7600F" w:rsidRDefault="00E7600F"/>
    <w:sectPr w:rsidR="00E760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79" w:rsidRDefault="00146679" w:rsidP="00146679">
      <w:pPr>
        <w:spacing w:after="0" w:line="240" w:lineRule="auto"/>
      </w:pPr>
      <w:r>
        <w:separator/>
      </w:r>
    </w:p>
  </w:endnote>
  <w:endnote w:type="continuationSeparator" w:id="0">
    <w:p w:rsidR="00146679" w:rsidRDefault="00146679" w:rsidP="001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14520"/>
      <w:docPartObj>
        <w:docPartGallery w:val="Page Numbers (Bottom of Page)"/>
        <w:docPartUnique/>
      </w:docPartObj>
    </w:sdtPr>
    <w:sdtContent>
      <w:p w:rsidR="00146679" w:rsidRDefault="001466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E29">
          <w:rPr>
            <w:noProof/>
          </w:rPr>
          <w:t>5</w:t>
        </w:r>
        <w:r>
          <w:fldChar w:fldCharType="end"/>
        </w:r>
      </w:p>
    </w:sdtContent>
  </w:sdt>
  <w:p w:rsidR="00146679" w:rsidRDefault="001466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79" w:rsidRDefault="00146679" w:rsidP="00146679">
      <w:pPr>
        <w:spacing w:after="0" w:line="240" w:lineRule="auto"/>
      </w:pPr>
      <w:r>
        <w:separator/>
      </w:r>
    </w:p>
  </w:footnote>
  <w:footnote w:type="continuationSeparator" w:id="0">
    <w:p w:rsidR="00146679" w:rsidRDefault="00146679" w:rsidP="0014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79" w:rsidRPr="00146679" w:rsidRDefault="00146679" w:rsidP="00146679">
    <w:pPr>
      <w:pStyle w:val="Zhlav"/>
      <w:jc w:val="right"/>
      <w:rPr>
        <w:i/>
      </w:rPr>
    </w:pPr>
    <w:r w:rsidRPr="00146679">
      <w:rPr>
        <w:i/>
      </w:rPr>
      <w:t>Spoření</w:t>
    </w:r>
  </w:p>
  <w:p w:rsidR="00146679" w:rsidRDefault="001466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0E34"/>
    <w:multiLevelType w:val="hybridMultilevel"/>
    <w:tmpl w:val="1D2C7D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8"/>
    <w:rsid w:val="000071C0"/>
    <w:rsid w:val="00146679"/>
    <w:rsid w:val="001B171D"/>
    <w:rsid w:val="002A7504"/>
    <w:rsid w:val="00395CFB"/>
    <w:rsid w:val="003A6E29"/>
    <w:rsid w:val="004A358F"/>
    <w:rsid w:val="007C5331"/>
    <w:rsid w:val="007C6A37"/>
    <w:rsid w:val="008228B7"/>
    <w:rsid w:val="008733F8"/>
    <w:rsid w:val="00927615"/>
    <w:rsid w:val="00931E72"/>
    <w:rsid w:val="00A10078"/>
    <w:rsid w:val="00CB1C43"/>
    <w:rsid w:val="00E1411D"/>
    <w:rsid w:val="00E73797"/>
    <w:rsid w:val="00E7600F"/>
    <w:rsid w:val="00F16F82"/>
    <w:rsid w:val="00F625B8"/>
    <w:rsid w:val="00FA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6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679"/>
  </w:style>
  <w:style w:type="paragraph" w:styleId="Zpat">
    <w:name w:val="footer"/>
    <w:basedOn w:val="Normln"/>
    <w:link w:val="ZpatChar"/>
    <w:uiPriority w:val="99"/>
    <w:unhideWhenUsed/>
    <w:rsid w:val="0014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679"/>
  </w:style>
  <w:style w:type="character" w:styleId="Zstupntext">
    <w:name w:val="Placeholder Text"/>
    <w:basedOn w:val="Standardnpsmoodstavce"/>
    <w:uiPriority w:val="99"/>
    <w:semiHidden/>
    <w:rsid w:val="007C6A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6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679"/>
  </w:style>
  <w:style w:type="paragraph" w:styleId="Zpat">
    <w:name w:val="footer"/>
    <w:basedOn w:val="Normln"/>
    <w:link w:val="ZpatChar"/>
    <w:uiPriority w:val="99"/>
    <w:unhideWhenUsed/>
    <w:rsid w:val="0014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679"/>
  </w:style>
  <w:style w:type="character" w:styleId="Zstupntext">
    <w:name w:val="Placeholder Text"/>
    <w:basedOn w:val="Standardnpsmoodstavce"/>
    <w:uiPriority w:val="99"/>
    <w:semiHidden/>
    <w:rsid w:val="007C6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9"/>
    <w:rsid w:val="00F3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779E5CE119D4C9FB11F978F6BC660DC">
    <w:name w:val="3779E5CE119D4C9FB11F978F6BC660DC"/>
    <w:rsid w:val="00F34239"/>
  </w:style>
  <w:style w:type="character" w:styleId="Zstupntext">
    <w:name w:val="Placeholder Text"/>
    <w:basedOn w:val="Standardnpsmoodstavce"/>
    <w:uiPriority w:val="99"/>
    <w:semiHidden/>
    <w:rsid w:val="00F342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779E5CE119D4C9FB11F978F6BC660DC">
    <w:name w:val="3779E5CE119D4C9FB11F978F6BC660DC"/>
    <w:rsid w:val="00F34239"/>
  </w:style>
  <w:style w:type="character" w:styleId="Zstupntext">
    <w:name w:val="Placeholder Text"/>
    <w:basedOn w:val="Standardnpsmoodstavce"/>
    <w:uiPriority w:val="99"/>
    <w:semiHidden/>
    <w:rsid w:val="00F342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Lišková</dc:creator>
  <cp:lastModifiedBy>Iva Lišková</cp:lastModifiedBy>
  <cp:revision>11</cp:revision>
  <dcterms:created xsi:type="dcterms:W3CDTF">2014-05-04T16:32:00Z</dcterms:created>
  <dcterms:modified xsi:type="dcterms:W3CDTF">2014-05-04T18:19:00Z</dcterms:modified>
</cp:coreProperties>
</file>