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8D" w:rsidRDefault="0032648D" w:rsidP="0032648D">
      <w:r>
        <w:rPr>
          <w:noProof/>
          <w:lang w:eastAsia="cs-CZ"/>
        </w:rPr>
        <w:drawing>
          <wp:inline distT="0" distB="0" distL="0" distR="0" wp14:anchorId="1801E581" wp14:editId="1BCE4495">
            <wp:extent cx="5403273" cy="914400"/>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jpg"/>
                    <pic:cNvPicPr/>
                  </pic:nvPicPr>
                  <pic:blipFill>
                    <a:blip r:embed="rId8">
                      <a:extLst>
                        <a:ext uri="{28A0092B-C50C-407E-A947-70E740481C1C}">
                          <a14:useLocalDpi xmlns:a14="http://schemas.microsoft.com/office/drawing/2010/main" val="0"/>
                        </a:ext>
                      </a:extLst>
                    </a:blip>
                    <a:stretch>
                      <a:fillRect/>
                    </a:stretch>
                  </pic:blipFill>
                  <pic:spPr>
                    <a:xfrm>
                      <a:off x="0" y="0"/>
                      <a:ext cx="5403273" cy="914400"/>
                    </a:xfrm>
                    <a:prstGeom prst="rect">
                      <a:avLst/>
                    </a:prstGeom>
                  </pic:spPr>
                </pic:pic>
              </a:graphicData>
            </a:graphic>
          </wp:inline>
        </w:drawing>
      </w:r>
    </w:p>
    <w:p w:rsidR="0032648D" w:rsidRDefault="0032648D" w:rsidP="0032648D"/>
    <w:p w:rsidR="0032648D" w:rsidRDefault="0032648D" w:rsidP="0032648D">
      <w:pPr>
        <w:jc w:val="center"/>
        <w:rPr>
          <w:rFonts w:asciiTheme="majorHAnsi" w:hAnsiTheme="majorHAnsi"/>
          <w:sz w:val="40"/>
          <w:szCs w:val="40"/>
        </w:rPr>
      </w:pPr>
    </w:p>
    <w:p w:rsidR="0032648D" w:rsidRPr="00C566D7" w:rsidRDefault="0032648D" w:rsidP="0032648D">
      <w:pPr>
        <w:jc w:val="center"/>
        <w:rPr>
          <w:rFonts w:asciiTheme="majorHAnsi" w:hAnsiTheme="majorHAnsi"/>
          <w:sz w:val="40"/>
          <w:szCs w:val="40"/>
        </w:rPr>
      </w:pPr>
    </w:p>
    <w:p w:rsidR="0032648D" w:rsidRPr="00C566D7" w:rsidRDefault="0032648D" w:rsidP="0032648D">
      <w:pPr>
        <w:jc w:val="center"/>
        <w:rPr>
          <w:rFonts w:asciiTheme="majorHAnsi" w:hAnsiTheme="majorHAnsi"/>
          <w:b/>
          <w:sz w:val="40"/>
          <w:szCs w:val="40"/>
        </w:rPr>
      </w:pPr>
      <w:r w:rsidRPr="00C566D7">
        <w:rPr>
          <w:rFonts w:asciiTheme="majorHAnsi" w:hAnsiTheme="majorHAnsi"/>
          <w:b/>
          <w:sz w:val="40"/>
          <w:szCs w:val="40"/>
        </w:rPr>
        <w:t xml:space="preserve">Finanční matematika </w:t>
      </w:r>
      <w:r>
        <w:rPr>
          <w:rFonts w:asciiTheme="majorHAnsi" w:hAnsiTheme="majorHAnsi"/>
          <w:b/>
          <w:sz w:val="40"/>
          <w:szCs w:val="40"/>
        </w:rPr>
        <w:t>-</w:t>
      </w:r>
      <w:r w:rsidRPr="00C566D7">
        <w:rPr>
          <w:rFonts w:asciiTheme="majorHAnsi" w:hAnsiTheme="majorHAnsi"/>
          <w:b/>
          <w:sz w:val="40"/>
          <w:szCs w:val="40"/>
        </w:rPr>
        <w:t xml:space="preserve"> </w:t>
      </w:r>
      <w:r>
        <w:rPr>
          <w:rFonts w:asciiTheme="majorHAnsi" w:hAnsiTheme="majorHAnsi"/>
          <w:b/>
          <w:sz w:val="40"/>
          <w:szCs w:val="40"/>
        </w:rPr>
        <w:t>složené úročení - příklady</w:t>
      </w:r>
    </w:p>
    <w:p w:rsidR="0032648D" w:rsidRPr="00C566D7" w:rsidRDefault="0032648D" w:rsidP="0032648D">
      <w:pPr>
        <w:jc w:val="center"/>
        <w:rPr>
          <w:rFonts w:asciiTheme="majorHAnsi" w:hAnsiTheme="majorHAnsi"/>
          <w:sz w:val="44"/>
          <w:szCs w:val="44"/>
        </w:rPr>
      </w:pPr>
    </w:p>
    <w:p w:rsidR="0032648D" w:rsidRPr="00C566D7" w:rsidRDefault="0032648D" w:rsidP="0032648D">
      <w:pPr>
        <w:jc w:val="center"/>
        <w:rPr>
          <w:rFonts w:asciiTheme="majorHAnsi" w:hAnsiTheme="majorHAnsi"/>
          <w:sz w:val="40"/>
          <w:szCs w:val="40"/>
        </w:rPr>
      </w:pPr>
      <w:r w:rsidRPr="00C566D7">
        <w:rPr>
          <w:rFonts w:asciiTheme="majorHAnsi" w:hAnsiTheme="majorHAnsi"/>
          <w:sz w:val="40"/>
          <w:szCs w:val="40"/>
        </w:rPr>
        <w:t>RNDr. Iva Lišková</w:t>
      </w:r>
    </w:p>
    <w:p w:rsidR="0032648D" w:rsidRDefault="0032648D" w:rsidP="0032648D">
      <w:pPr>
        <w:jc w:val="center"/>
        <w:rPr>
          <w:rFonts w:asciiTheme="majorHAnsi" w:hAnsiTheme="majorHAnsi"/>
          <w:sz w:val="40"/>
          <w:szCs w:val="40"/>
        </w:rPr>
      </w:pPr>
    </w:p>
    <w:p w:rsidR="0032648D" w:rsidRPr="00C566D7" w:rsidRDefault="0032648D" w:rsidP="0032648D">
      <w:pPr>
        <w:jc w:val="center"/>
        <w:rPr>
          <w:rFonts w:asciiTheme="majorHAnsi" w:hAnsiTheme="majorHAnsi"/>
          <w:sz w:val="40"/>
          <w:szCs w:val="40"/>
        </w:rPr>
      </w:pPr>
    </w:p>
    <w:p w:rsidR="0032648D" w:rsidRPr="00C566D7" w:rsidRDefault="0032648D" w:rsidP="0032648D">
      <w:pPr>
        <w:jc w:val="center"/>
        <w:rPr>
          <w:rFonts w:asciiTheme="majorHAnsi" w:hAnsiTheme="majorHAnsi"/>
          <w:sz w:val="40"/>
          <w:szCs w:val="40"/>
        </w:rPr>
      </w:pPr>
      <w:r w:rsidRPr="00C566D7">
        <w:rPr>
          <w:rFonts w:asciiTheme="majorHAnsi" w:hAnsiTheme="majorHAnsi"/>
          <w:sz w:val="40"/>
          <w:szCs w:val="40"/>
        </w:rPr>
        <w:t>Střední průmyslová škola</w:t>
      </w:r>
    </w:p>
    <w:p w:rsidR="0032648D" w:rsidRPr="00C566D7" w:rsidRDefault="0032648D" w:rsidP="0032648D">
      <w:pPr>
        <w:jc w:val="center"/>
        <w:rPr>
          <w:rFonts w:asciiTheme="majorHAnsi" w:hAnsiTheme="majorHAnsi"/>
          <w:sz w:val="40"/>
          <w:szCs w:val="40"/>
        </w:rPr>
      </w:pPr>
      <w:r w:rsidRPr="00C566D7">
        <w:rPr>
          <w:rFonts w:asciiTheme="majorHAnsi" w:hAnsiTheme="majorHAnsi"/>
          <w:sz w:val="40"/>
          <w:szCs w:val="40"/>
        </w:rPr>
        <w:t>Mladá Boleslav, Havlíčkova 456</w:t>
      </w:r>
    </w:p>
    <w:p w:rsidR="0032648D" w:rsidRDefault="0032648D" w:rsidP="0032648D">
      <w:pPr>
        <w:jc w:val="center"/>
        <w:rPr>
          <w:rFonts w:asciiTheme="majorHAnsi" w:hAnsiTheme="majorHAnsi"/>
          <w:sz w:val="40"/>
          <w:szCs w:val="40"/>
        </w:rPr>
      </w:pPr>
    </w:p>
    <w:p w:rsidR="0032648D" w:rsidRPr="00C566D7" w:rsidRDefault="0032648D" w:rsidP="0032648D">
      <w:pPr>
        <w:jc w:val="center"/>
        <w:rPr>
          <w:rFonts w:asciiTheme="majorHAnsi" w:hAnsiTheme="majorHAnsi"/>
          <w:sz w:val="40"/>
          <w:szCs w:val="40"/>
        </w:rPr>
      </w:pPr>
    </w:p>
    <w:p w:rsidR="0032648D" w:rsidRPr="00C566D7" w:rsidRDefault="0032648D" w:rsidP="0032648D">
      <w:pPr>
        <w:jc w:val="center"/>
        <w:rPr>
          <w:rFonts w:asciiTheme="majorHAnsi" w:hAnsiTheme="majorHAnsi"/>
          <w:sz w:val="40"/>
          <w:szCs w:val="40"/>
        </w:rPr>
      </w:pPr>
      <w:r w:rsidRPr="00C566D7">
        <w:rPr>
          <w:rFonts w:asciiTheme="majorHAnsi" w:hAnsiTheme="majorHAnsi"/>
          <w:sz w:val="40"/>
          <w:szCs w:val="40"/>
        </w:rPr>
        <w:t>CZ.1.07/1.5.00/34.0861</w:t>
      </w:r>
    </w:p>
    <w:p w:rsidR="0032648D" w:rsidRPr="00C566D7" w:rsidRDefault="0032648D" w:rsidP="0032648D">
      <w:pPr>
        <w:jc w:val="center"/>
        <w:rPr>
          <w:rFonts w:asciiTheme="majorHAnsi" w:hAnsiTheme="majorHAnsi"/>
          <w:sz w:val="40"/>
          <w:szCs w:val="40"/>
        </w:rPr>
      </w:pPr>
    </w:p>
    <w:p w:rsidR="0032648D" w:rsidRPr="00C566D7" w:rsidRDefault="0032648D" w:rsidP="0032648D">
      <w:pPr>
        <w:jc w:val="center"/>
        <w:rPr>
          <w:rFonts w:asciiTheme="majorHAnsi" w:hAnsiTheme="majorHAnsi"/>
          <w:sz w:val="40"/>
          <w:szCs w:val="40"/>
        </w:rPr>
      </w:pPr>
      <w:r w:rsidRPr="00C566D7">
        <w:rPr>
          <w:rFonts w:asciiTheme="majorHAnsi" w:hAnsiTheme="majorHAnsi"/>
          <w:sz w:val="40"/>
          <w:szCs w:val="40"/>
        </w:rPr>
        <w:t>MODERNIZACE VÝUKY</w:t>
      </w:r>
    </w:p>
    <w:p w:rsidR="0032648D" w:rsidRPr="00C566D7" w:rsidRDefault="0032648D" w:rsidP="0032648D">
      <w:pPr>
        <w:jc w:val="center"/>
        <w:rPr>
          <w:rFonts w:asciiTheme="majorHAnsi" w:hAnsiTheme="majorHAnsi"/>
          <w:sz w:val="40"/>
          <w:szCs w:val="40"/>
        </w:rPr>
      </w:pPr>
    </w:p>
    <w:p w:rsidR="0032648D" w:rsidRPr="00C566D7" w:rsidRDefault="0032648D" w:rsidP="0032648D">
      <w:pPr>
        <w:jc w:val="center"/>
        <w:rPr>
          <w:rFonts w:asciiTheme="majorHAnsi" w:hAnsiTheme="majorHAnsi"/>
          <w:sz w:val="40"/>
          <w:szCs w:val="40"/>
        </w:rPr>
      </w:pPr>
    </w:p>
    <w:p w:rsidR="0032648D" w:rsidRPr="00C566D7" w:rsidRDefault="0032648D" w:rsidP="0032648D">
      <w:pPr>
        <w:jc w:val="center"/>
        <w:rPr>
          <w:rFonts w:asciiTheme="majorHAnsi" w:hAnsiTheme="majorHAnsi"/>
          <w:sz w:val="40"/>
          <w:szCs w:val="40"/>
        </w:rPr>
      </w:pPr>
    </w:p>
    <w:p w:rsidR="0032648D" w:rsidRDefault="0032648D" w:rsidP="0032648D"/>
    <w:p w:rsidR="0032648D" w:rsidRPr="009E3992" w:rsidRDefault="0032648D" w:rsidP="0032648D">
      <w:pPr>
        <w:rPr>
          <w:rFonts w:asciiTheme="majorHAnsi" w:hAnsiTheme="majorHAnsi"/>
          <w:sz w:val="32"/>
          <w:szCs w:val="32"/>
        </w:rPr>
      </w:pPr>
      <w:r w:rsidRPr="009E3992">
        <w:rPr>
          <w:rFonts w:asciiTheme="majorHAnsi" w:hAnsiTheme="majorHAnsi"/>
          <w:sz w:val="32"/>
          <w:szCs w:val="32"/>
        </w:rPr>
        <w:t>Anotace</w:t>
      </w:r>
    </w:p>
    <w:p w:rsidR="0032648D" w:rsidRPr="009E3992" w:rsidRDefault="0032648D" w:rsidP="0032648D">
      <w:pPr>
        <w:rPr>
          <w:rFonts w:asciiTheme="majorHAnsi" w:hAnsiTheme="majorHAnsi"/>
          <w:sz w:val="32"/>
          <w:szCs w:val="32"/>
        </w:rPr>
      </w:pPr>
    </w:p>
    <w:p w:rsidR="0032648D" w:rsidRPr="009E3992" w:rsidRDefault="0032648D" w:rsidP="0032648D">
      <w:pPr>
        <w:rPr>
          <w:rFonts w:asciiTheme="majorHAnsi" w:hAnsiTheme="majorHAnsi"/>
          <w:sz w:val="32"/>
          <w:szCs w:val="32"/>
        </w:rPr>
      </w:pPr>
      <w:r w:rsidRPr="009E3992">
        <w:rPr>
          <w:rFonts w:asciiTheme="majorHAnsi" w:hAnsiTheme="majorHAnsi"/>
          <w:sz w:val="32"/>
          <w:szCs w:val="32"/>
        </w:rPr>
        <w:t>Předmět: matematika</w:t>
      </w:r>
    </w:p>
    <w:p w:rsidR="0032648D" w:rsidRPr="009E3992" w:rsidRDefault="0032648D" w:rsidP="0032648D">
      <w:pPr>
        <w:rPr>
          <w:rFonts w:asciiTheme="majorHAnsi" w:hAnsiTheme="majorHAnsi"/>
          <w:sz w:val="32"/>
          <w:szCs w:val="32"/>
        </w:rPr>
      </w:pPr>
      <w:r w:rsidRPr="009E3992">
        <w:rPr>
          <w:rFonts w:asciiTheme="majorHAnsi" w:hAnsiTheme="majorHAnsi"/>
          <w:sz w:val="32"/>
          <w:szCs w:val="32"/>
        </w:rPr>
        <w:t>Ročník: III. ročník SŠ</w:t>
      </w:r>
    </w:p>
    <w:p w:rsidR="0032648D" w:rsidRPr="009E3992" w:rsidRDefault="0032648D" w:rsidP="0032648D">
      <w:pPr>
        <w:rPr>
          <w:rFonts w:asciiTheme="majorHAnsi" w:hAnsiTheme="majorHAnsi"/>
          <w:sz w:val="32"/>
          <w:szCs w:val="32"/>
        </w:rPr>
      </w:pPr>
      <w:r w:rsidRPr="009E3992">
        <w:rPr>
          <w:rFonts w:asciiTheme="majorHAnsi" w:hAnsiTheme="majorHAnsi"/>
          <w:sz w:val="32"/>
          <w:szCs w:val="32"/>
        </w:rPr>
        <w:t>Tematický celek: posloupnosti a finanční matematika</w:t>
      </w:r>
    </w:p>
    <w:p w:rsidR="0032648D" w:rsidRDefault="0032648D" w:rsidP="0032648D">
      <w:pPr>
        <w:rPr>
          <w:rFonts w:asciiTheme="majorHAnsi" w:hAnsiTheme="majorHAnsi"/>
          <w:sz w:val="32"/>
          <w:szCs w:val="32"/>
        </w:rPr>
      </w:pPr>
      <w:r w:rsidRPr="009E3992">
        <w:rPr>
          <w:rFonts w:asciiTheme="majorHAnsi" w:hAnsiTheme="majorHAnsi"/>
          <w:sz w:val="32"/>
          <w:szCs w:val="32"/>
        </w:rPr>
        <w:t xml:space="preserve">Klíčová slova: </w:t>
      </w:r>
      <w:r>
        <w:rPr>
          <w:rFonts w:asciiTheme="majorHAnsi" w:hAnsiTheme="majorHAnsi"/>
          <w:sz w:val="32"/>
          <w:szCs w:val="32"/>
        </w:rPr>
        <w:t>složené úročení, úrok, úroková míra, daň z úroku, kapitál</w:t>
      </w:r>
    </w:p>
    <w:p w:rsidR="0032648D" w:rsidRPr="009E3992" w:rsidRDefault="0032648D" w:rsidP="0032648D">
      <w:pPr>
        <w:rPr>
          <w:rFonts w:asciiTheme="majorHAnsi" w:hAnsiTheme="majorHAnsi"/>
          <w:sz w:val="32"/>
          <w:szCs w:val="32"/>
        </w:rPr>
      </w:pPr>
      <w:r w:rsidRPr="009E3992">
        <w:rPr>
          <w:rFonts w:asciiTheme="majorHAnsi" w:hAnsiTheme="majorHAnsi"/>
          <w:sz w:val="32"/>
          <w:szCs w:val="32"/>
        </w:rPr>
        <w:t xml:space="preserve">Forma: </w:t>
      </w:r>
      <w:r>
        <w:rPr>
          <w:rFonts w:asciiTheme="majorHAnsi" w:hAnsiTheme="majorHAnsi"/>
          <w:sz w:val="32"/>
          <w:szCs w:val="32"/>
        </w:rPr>
        <w:t>cvičení</w:t>
      </w:r>
    </w:p>
    <w:p w:rsidR="0032648D" w:rsidRPr="009E3992" w:rsidRDefault="0032648D" w:rsidP="0032648D">
      <w:pPr>
        <w:rPr>
          <w:rFonts w:asciiTheme="majorHAnsi" w:hAnsiTheme="majorHAnsi"/>
          <w:sz w:val="32"/>
          <w:szCs w:val="32"/>
        </w:rPr>
      </w:pPr>
      <w:r w:rsidRPr="009E3992">
        <w:rPr>
          <w:rFonts w:asciiTheme="majorHAnsi" w:hAnsiTheme="majorHAnsi"/>
          <w:sz w:val="32"/>
          <w:szCs w:val="32"/>
        </w:rPr>
        <w:t xml:space="preserve">Datum vytvoření: 9. </w:t>
      </w:r>
      <w:r>
        <w:rPr>
          <w:rFonts w:asciiTheme="majorHAnsi" w:hAnsiTheme="majorHAnsi"/>
          <w:sz w:val="32"/>
          <w:szCs w:val="32"/>
        </w:rPr>
        <w:t>4</w:t>
      </w:r>
      <w:r w:rsidRPr="009E3992">
        <w:rPr>
          <w:rFonts w:asciiTheme="majorHAnsi" w:hAnsiTheme="majorHAnsi"/>
          <w:sz w:val="32"/>
          <w:szCs w:val="32"/>
        </w:rPr>
        <w:t>. 2014</w:t>
      </w:r>
    </w:p>
    <w:p w:rsidR="0032648D" w:rsidRPr="00C566D7" w:rsidRDefault="0032648D" w:rsidP="0032648D">
      <w:pPr>
        <w:rPr>
          <w:rFonts w:asciiTheme="majorHAnsi" w:hAnsiTheme="majorHAnsi"/>
          <w:sz w:val="40"/>
          <w:szCs w:val="40"/>
        </w:rPr>
      </w:pPr>
    </w:p>
    <w:p w:rsidR="004D4999" w:rsidRDefault="004D4999"/>
    <w:p w:rsidR="00CF6DCF" w:rsidRDefault="00CF6DCF"/>
    <w:p w:rsidR="00CF6DCF" w:rsidRDefault="00CF6DCF"/>
    <w:p w:rsidR="00CF6DCF" w:rsidRDefault="00CF6DCF"/>
    <w:p w:rsidR="00CF6DCF" w:rsidRDefault="00CF6DCF"/>
    <w:p w:rsidR="00CF6DCF" w:rsidRDefault="00CF6DCF"/>
    <w:p w:rsidR="00CF6DCF" w:rsidRDefault="00CF6DCF"/>
    <w:p w:rsidR="00CF6DCF" w:rsidRDefault="00CF6DCF"/>
    <w:p w:rsidR="00CF6DCF" w:rsidRDefault="00CF6DCF"/>
    <w:p w:rsidR="00CF6DCF" w:rsidRDefault="00CF6DCF"/>
    <w:p w:rsidR="00CF6DCF" w:rsidRDefault="00CF6DCF"/>
    <w:p w:rsidR="00CF6DCF" w:rsidRDefault="00CF6DCF"/>
    <w:p w:rsidR="00CF6DCF" w:rsidRDefault="00CF6DCF"/>
    <w:p w:rsidR="00903DA3" w:rsidRDefault="00903DA3" w:rsidP="00CF6DCF">
      <w:pPr>
        <w:jc w:val="center"/>
        <w:rPr>
          <w:rFonts w:asciiTheme="majorHAnsi" w:hAnsiTheme="majorHAnsi"/>
          <w:sz w:val="40"/>
          <w:szCs w:val="40"/>
        </w:rPr>
      </w:pPr>
      <w:r>
        <w:rPr>
          <w:noProof/>
          <w:lang w:eastAsia="cs-CZ"/>
        </w:rPr>
        <w:lastRenderedPageBreak/>
        <w:drawing>
          <wp:inline distT="0" distB="0" distL="0" distR="0" wp14:anchorId="35D29657" wp14:editId="6ADE5288">
            <wp:extent cx="5403273" cy="914400"/>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jpg"/>
                    <pic:cNvPicPr/>
                  </pic:nvPicPr>
                  <pic:blipFill>
                    <a:blip r:embed="rId8">
                      <a:extLst>
                        <a:ext uri="{28A0092B-C50C-407E-A947-70E740481C1C}">
                          <a14:useLocalDpi xmlns:a14="http://schemas.microsoft.com/office/drawing/2010/main" val="0"/>
                        </a:ext>
                      </a:extLst>
                    </a:blip>
                    <a:stretch>
                      <a:fillRect/>
                    </a:stretch>
                  </pic:blipFill>
                  <pic:spPr>
                    <a:xfrm>
                      <a:off x="0" y="0"/>
                      <a:ext cx="5403273" cy="914400"/>
                    </a:xfrm>
                    <a:prstGeom prst="rect">
                      <a:avLst/>
                    </a:prstGeom>
                  </pic:spPr>
                </pic:pic>
              </a:graphicData>
            </a:graphic>
          </wp:inline>
        </w:drawing>
      </w:r>
    </w:p>
    <w:p w:rsidR="00903DA3" w:rsidRDefault="00903DA3" w:rsidP="00CF6DCF">
      <w:pPr>
        <w:jc w:val="center"/>
        <w:rPr>
          <w:rFonts w:asciiTheme="majorHAnsi" w:hAnsiTheme="majorHAnsi"/>
          <w:sz w:val="40"/>
          <w:szCs w:val="40"/>
        </w:rPr>
      </w:pPr>
    </w:p>
    <w:p w:rsidR="00903DA3" w:rsidRDefault="00903DA3" w:rsidP="00CF6DCF">
      <w:pPr>
        <w:jc w:val="center"/>
        <w:rPr>
          <w:rFonts w:asciiTheme="majorHAnsi" w:hAnsiTheme="majorHAnsi"/>
          <w:sz w:val="40"/>
          <w:szCs w:val="40"/>
        </w:rPr>
      </w:pPr>
    </w:p>
    <w:p w:rsidR="00CF6DCF" w:rsidRDefault="00CF6DCF" w:rsidP="00CF6DCF">
      <w:pPr>
        <w:jc w:val="center"/>
        <w:rPr>
          <w:rFonts w:asciiTheme="majorHAnsi" w:hAnsiTheme="majorHAnsi"/>
          <w:sz w:val="40"/>
          <w:szCs w:val="40"/>
          <w:u w:val="single"/>
        </w:rPr>
      </w:pPr>
      <w:r w:rsidRPr="00903DA3">
        <w:rPr>
          <w:rFonts w:asciiTheme="majorHAnsi" w:hAnsiTheme="majorHAnsi"/>
          <w:sz w:val="40"/>
          <w:szCs w:val="40"/>
          <w:u w:val="single"/>
        </w:rPr>
        <w:t xml:space="preserve">Finanční matematika - složené úročení </w:t>
      </w:r>
      <w:r w:rsidR="00903DA3">
        <w:rPr>
          <w:rFonts w:asciiTheme="majorHAnsi" w:hAnsiTheme="majorHAnsi"/>
          <w:sz w:val="40"/>
          <w:szCs w:val="40"/>
          <w:u w:val="single"/>
        </w:rPr>
        <w:t>–</w:t>
      </w:r>
      <w:r w:rsidRPr="00903DA3">
        <w:rPr>
          <w:rFonts w:asciiTheme="majorHAnsi" w:hAnsiTheme="majorHAnsi"/>
          <w:sz w:val="40"/>
          <w:szCs w:val="40"/>
          <w:u w:val="single"/>
        </w:rPr>
        <w:t xml:space="preserve"> příklady</w:t>
      </w:r>
    </w:p>
    <w:p w:rsidR="00903DA3" w:rsidRDefault="00903DA3" w:rsidP="00CF6DCF">
      <w:pPr>
        <w:jc w:val="center"/>
        <w:rPr>
          <w:rFonts w:asciiTheme="majorHAnsi" w:hAnsiTheme="majorHAnsi"/>
          <w:sz w:val="40"/>
          <w:szCs w:val="40"/>
          <w:u w:val="single"/>
        </w:rPr>
      </w:pPr>
    </w:p>
    <w:p w:rsidR="003D0C8A" w:rsidRDefault="003D0C8A" w:rsidP="003D0C8A">
      <w:pPr>
        <w:rPr>
          <w:sz w:val="32"/>
          <w:szCs w:val="32"/>
          <w:u w:val="single"/>
        </w:rPr>
      </w:pPr>
      <w:r>
        <w:rPr>
          <w:sz w:val="32"/>
          <w:szCs w:val="32"/>
          <w:u w:val="single"/>
        </w:rPr>
        <w:t>Příklad 1:</w:t>
      </w:r>
    </w:p>
    <w:p w:rsidR="003D0C8A" w:rsidRDefault="003D0C8A" w:rsidP="003D0C8A">
      <w:pPr>
        <w:rPr>
          <w:rFonts w:eastAsiaTheme="minorEastAsia"/>
          <w:sz w:val="32"/>
          <w:szCs w:val="32"/>
        </w:rPr>
      </w:pPr>
      <w:r>
        <w:rPr>
          <w:sz w:val="32"/>
          <w:szCs w:val="32"/>
        </w:rPr>
        <w:t xml:space="preserve">Paní Adamcová uložila na termínovaný vklad na pět let s úrokovou mírou </w:t>
      </w:r>
      <m:oMath>
        <m:r>
          <w:rPr>
            <w:rFonts w:ascii="Cambria Math" w:hAnsi="Cambria Math"/>
            <w:sz w:val="32"/>
            <w:szCs w:val="32"/>
          </w:rPr>
          <m:t>5,1%</m:t>
        </m:r>
      </m:oMath>
      <w:r>
        <w:rPr>
          <w:rFonts w:eastAsiaTheme="minorEastAsia"/>
          <w:sz w:val="32"/>
          <w:szCs w:val="32"/>
        </w:rPr>
        <w:t xml:space="preserve"> částku </w:t>
      </w:r>
      <m:oMath>
        <m:r>
          <w:rPr>
            <w:rFonts w:ascii="Cambria Math" w:eastAsiaTheme="minorEastAsia" w:hAnsi="Cambria Math"/>
            <w:sz w:val="32"/>
            <w:szCs w:val="32"/>
          </w:rPr>
          <m:t>42 000 Kč</m:t>
        </m:r>
      </m:oMath>
      <w:r>
        <w:rPr>
          <w:rFonts w:eastAsiaTheme="minorEastAsia"/>
          <w:sz w:val="32"/>
          <w:szCs w:val="32"/>
        </w:rPr>
        <w:t xml:space="preserve">. Banka vklad úročí jednou ročně, jedná se o složené úročení, daň z úroku je </w:t>
      </w:r>
      <m:oMath>
        <m:r>
          <w:rPr>
            <w:rFonts w:ascii="Cambria Math" w:eastAsiaTheme="minorEastAsia" w:hAnsi="Cambria Math"/>
            <w:sz w:val="32"/>
            <w:szCs w:val="32"/>
          </w:rPr>
          <m:t>15%</m:t>
        </m:r>
      </m:oMath>
      <w:r>
        <w:rPr>
          <w:rFonts w:eastAsiaTheme="minorEastAsia"/>
          <w:sz w:val="32"/>
          <w:szCs w:val="32"/>
        </w:rPr>
        <w:t>. Kolik korun banka paní Adamcové za pět let vyplatí?</w:t>
      </w:r>
    </w:p>
    <w:p w:rsidR="00D35B65" w:rsidRDefault="00D35B65" w:rsidP="003D0C8A">
      <w:pPr>
        <w:rPr>
          <w:rFonts w:eastAsiaTheme="minorEastAsia"/>
          <w:sz w:val="32"/>
          <w:szCs w:val="32"/>
        </w:rPr>
      </w:pPr>
    </w:p>
    <w:p w:rsidR="00D35B65" w:rsidRPr="00D35B65" w:rsidRDefault="00D35B65" w:rsidP="00D35B65">
      <w:pPr>
        <w:jc w:val="both"/>
        <w:rPr>
          <w:rFonts w:eastAsiaTheme="minorEastAsia"/>
          <w:sz w:val="32"/>
          <w:szCs w:val="32"/>
          <w:u w:val="single"/>
        </w:rPr>
      </w:pPr>
      <w:r w:rsidRPr="00D35B65">
        <w:rPr>
          <w:rFonts w:eastAsiaTheme="minorEastAsia"/>
          <w:sz w:val="32"/>
          <w:szCs w:val="32"/>
          <w:u w:val="single"/>
        </w:rPr>
        <w:t>Řešení příkladu 1:</w:t>
      </w:r>
    </w:p>
    <w:p w:rsidR="00D35B65" w:rsidRPr="00D35B65" w:rsidRDefault="00D35B65" w:rsidP="00D35B65">
      <w:pPr>
        <w:jc w:val="both"/>
        <w:rPr>
          <w:rFonts w:eastAsiaTheme="minorEastAsia"/>
          <w:sz w:val="32"/>
          <w:szCs w:val="32"/>
        </w:rPr>
      </w:pPr>
      <m:oMathPara>
        <m:oMathParaPr>
          <m:jc m:val="left"/>
        </m:oMathParaPr>
        <m:oMath>
          <m:r>
            <w:rPr>
              <w:rFonts w:ascii="Cambria Math" w:eastAsiaTheme="minorEastAsia" w:hAnsi="Cambria Math"/>
              <w:sz w:val="32"/>
              <w:szCs w:val="32"/>
            </w:rPr>
            <m:t>51 927,50 Kč</m:t>
          </m:r>
        </m:oMath>
      </m:oMathPara>
    </w:p>
    <w:p w:rsidR="00D35B65" w:rsidRDefault="00D35B65" w:rsidP="00D35B65">
      <w:pPr>
        <w:jc w:val="both"/>
        <w:rPr>
          <w:rFonts w:eastAsiaTheme="minorEastAsia"/>
          <w:sz w:val="32"/>
          <w:szCs w:val="32"/>
        </w:rPr>
      </w:pPr>
    </w:p>
    <w:p w:rsidR="00D35B65" w:rsidRPr="008F2892" w:rsidRDefault="00D35B65" w:rsidP="003D0C8A">
      <w:pPr>
        <w:rPr>
          <w:rFonts w:eastAsiaTheme="minorEastAsia"/>
          <w:sz w:val="32"/>
          <w:szCs w:val="32"/>
          <w:u w:val="single"/>
        </w:rPr>
      </w:pPr>
      <w:r w:rsidRPr="008F2892">
        <w:rPr>
          <w:rFonts w:eastAsiaTheme="minorEastAsia"/>
          <w:sz w:val="32"/>
          <w:szCs w:val="32"/>
          <w:u w:val="single"/>
        </w:rPr>
        <w:t>Příklad 2:</w:t>
      </w:r>
    </w:p>
    <w:p w:rsidR="00D35B65" w:rsidRDefault="00D35B65" w:rsidP="003D0C8A">
      <w:pPr>
        <w:rPr>
          <w:rFonts w:eastAsiaTheme="minorEastAsia"/>
          <w:sz w:val="32"/>
          <w:szCs w:val="32"/>
        </w:rPr>
      </w:pPr>
      <w:r>
        <w:rPr>
          <w:rFonts w:eastAsiaTheme="minorEastAsia"/>
          <w:sz w:val="32"/>
          <w:szCs w:val="32"/>
        </w:rPr>
        <w:t xml:space="preserve">Pan Barvíř půjčil panu Crohovi </w:t>
      </w:r>
      <m:oMath>
        <m:r>
          <w:rPr>
            <w:rFonts w:ascii="Cambria Math" w:eastAsiaTheme="minorEastAsia" w:hAnsi="Cambria Math"/>
            <w:sz w:val="32"/>
            <w:szCs w:val="32"/>
          </w:rPr>
          <m:t xml:space="preserve">10 000 Kč </m:t>
        </m:r>
      </m:oMath>
      <w:r>
        <w:rPr>
          <w:rFonts w:eastAsiaTheme="minorEastAsia"/>
          <w:sz w:val="32"/>
          <w:szCs w:val="32"/>
        </w:rPr>
        <w:t xml:space="preserve">na </w:t>
      </w:r>
      <m:oMath>
        <m:r>
          <w:rPr>
            <w:rFonts w:ascii="Cambria Math" w:eastAsiaTheme="minorEastAsia" w:hAnsi="Cambria Math"/>
            <w:sz w:val="32"/>
            <w:szCs w:val="32"/>
          </w:rPr>
          <m:t>10</m:t>
        </m:r>
      </m:oMath>
      <w:r>
        <w:rPr>
          <w:rFonts w:eastAsiaTheme="minorEastAsia"/>
          <w:sz w:val="32"/>
          <w:szCs w:val="32"/>
        </w:rPr>
        <w:t xml:space="preserve"> let s úrokovou mírou </w:t>
      </w:r>
      <m:oMath>
        <m:r>
          <w:rPr>
            <w:rFonts w:ascii="Cambria Math" w:eastAsiaTheme="minorEastAsia" w:hAnsi="Cambria Math"/>
            <w:sz w:val="32"/>
            <w:szCs w:val="32"/>
          </w:rPr>
          <m:t>10%</m:t>
        </m:r>
      </m:oMath>
      <w:r>
        <w:rPr>
          <w:rFonts w:eastAsiaTheme="minorEastAsia"/>
          <w:sz w:val="32"/>
          <w:szCs w:val="32"/>
        </w:rPr>
        <w:t>. Úročí se jednou ročně. Kolik splatí pan Croha panu Barvíři za</w:t>
      </w:r>
      <w:r w:rsidR="008F2892">
        <w:rPr>
          <w:rFonts w:eastAsiaTheme="minorEastAsia"/>
          <w:sz w:val="32"/>
          <w:szCs w:val="32"/>
        </w:rPr>
        <w:t> </w:t>
      </w:r>
      <w:r>
        <w:rPr>
          <w:rFonts w:eastAsiaTheme="minorEastAsia"/>
          <w:sz w:val="32"/>
          <w:szCs w:val="32"/>
        </w:rPr>
        <w:t xml:space="preserve"> 10</w:t>
      </w:r>
      <w:r w:rsidR="008F2892">
        <w:rPr>
          <w:rFonts w:eastAsiaTheme="minorEastAsia"/>
          <w:sz w:val="32"/>
          <w:szCs w:val="32"/>
        </w:rPr>
        <w:t> </w:t>
      </w:r>
      <w:r>
        <w:rPr>
          <w:rFonts w:eastAsiaTheme="minorEastAsia"/>
          <w:sz w:val="32"/>
          <w:szCs w:val="32"/>
        </w:rPr>
        <w:t xml:space="preserve"> let, jde-li o</w:t>
      </w:r>
    </w:p>
    <w:p w:rsidR="00D35B65" w:rsidRDefault="00D35B65" w:rsidP="003D0C8A">
      <w:pPr>
        <w:rPr>
          <w:rFonts w:eastAsiaTheme="minorEastAsia"/>
          <w:sz w:val="32"/>
          <w:szCs w:val="32"/>
        </w:rPr>
      </w:pPr>
      <w:r>
        <w:rPr>
          <w:rFonts w:eastAsiaTheme="minorEastAsia"/>
          <w:sz w:val="32"/>
          <w:szCs w:val="32"/>
        </w:rPr>
        <w:t>a)jednoduché úročení</w:t>
      </w:r>
    </w:p>
    <w:p w:rsidR="00D35B65" w:rsidRDefault="00D35B65" w:rsidP="003D0C8A">
      <w:pPr>
        <w:rPr>
          <w:rFonts w:eastAsiaTheme="minorEastAsia"/>
          <w:sz w:val="32"/>
          <w:szCs w:val="32"/>
        </w:rPr>
      </w:pPr>
      <w:r>
        <w:rPr>
          <w:rFonts w:eastAsiaTheme="minorEastAsia"/>
          <w:sz w:val="32"/>
          <w:szCs w:val="32"/>
        </w:rPr>
        <w:t>b)složené úročení?</w:t>
      </w:r>
    </w:p>
    <w:p w:rsidR="008F2892" w:rsidRDefault="008F2892" w:rsidP="003D0C8A">
      <w:pPr>
        <w:rPr>
          <w:rFonts w:eastAsiaTheme="minorEastAsia"/>
          <w:sz w:val="32"/>
          <w:szCs w:val="32"/>
        </w:rPr>
      </w:pPr>
      <w:r>
        <w:rPr>
          <w:rFonts w:eastAsiaTheme="minorEastAsia"/>
          <w:sz w:val="32"/>
          <w:szCs w:val="32"/>
        </w:rPr>
        <w:t>Jedná se o legální služby?</w:t>
      </w:r>
    </w:p>
    <w:p w:rsidR="00D35B65" w:rsidRPr="008F2892" w:rsidRDefault="008F2892" w:rsidP="003D0C8A">
      <w:pPr>
        <w:rPr>
          <w:sz w:val="32"/>
          <w:szCs w:val="32"/>
          <w:u w:val="single"/>
        </w:rPr>
      </w:pPr>
      <w:r w:rsidRPr="008F2892">
        <w:rPr>
          <w:sz w:val="32"/>
          <w:szCs w:val="32"/>
          <w:u w:val="single"/>
        </w:rPr>
        <w:lastRenderedPageBreak/>
        <w:t>Řešení příkladu 2:</w:t>
      </w:r>
    </w:p>
    <w:p w:rsidR="008F2892" w:rsidRPr="008F2892" w:rsidRDefault="008F2892" w:rsidP="003D0C8A">
      <w:pPr>
        <w:rPr>
          <w:rFonts w:eastAsiaTheme="minorEastAsia"/>
          <w:sz w:val="32"/>
          <w:szCs w:val="32"/>
        </w:rPr>
      </w:pPr>
      <w:r>
        <w:rPr>
          <w:sz w:val="32"/>
          <w:szCs w:val="32"/>
        </w:rPr>
        <w:t>a)</w:t>
      </w:r>
      <m:oMath>
        <m:r>
          <w:rPr>
            <w:rFonts w:ascii="Cambria Math" w:hAnsi="Cambria Math"/>
            <w:sz w:val="32"/>
            <w:szCs w:val="32"/>
          </w:rPr>
          <m:t>20 000 Kč</m:t>
        </m:r>
      </m:oMath>
    </w:p>
    <w:p w:rsidR="008F2892" w:rsidRDefault="008F2892" w:rsidP="003D0C8A">
      <w:pPr>
        <w:rPr>
          <w:rFonts w:eastAsiaTheme="minorEastAsia"/>
          <w:sz w:val="32"/>
          <w:szCs w:val="32"/>
        </w:rPr>
      </w:pPr>
      <w:r>
        <w:rPr>
          <w:rFonts w:eastAsiaTheme="minorEastAsia"/>
          <w:sz w:val="32"/>
          <w:szCs w:val="32"/>
        </w:rPr>
        <w:t>b)</w:t>
      </w:r>
      <m:oMath>
        <m:r>
          <w:rPr>
            <w:rFonts w:ascii="Cambria Math" w:eastAsiaTheme="minorEastAsia" w:hAnsi="Cambria Math"/>
            <w:sz w:val="32"/>
            <w:szCs w:val="32"/>
          </w:rPr>
          <m:t>25 937 Kč</m:t>
        </m:r>
      </m:oMath>
    </w:p>
    <w:p w:rsidR="0066779D" w:rsidRDefault="0066779D" w:rsidP="003D0C8A">
      <w:pPr>
        <w:rPr>
          <w:rFonts w:eastAsiaTheme="minorEastAsia"/>
          <w:sz w:val="32"/>
          <w:szCs w:val="32"/>
        </w:rPr>
      </w:pPr>
    </w:p>
    <w:p w:rsidR="0066779D" w:rsidRPr="0066779D" w:rsidRDefault="0066779D" w:rsidP="003D0C8A">
      <w:pPr>
        <w:rPr>
          <w:rFonts w:eastAsiaTheme="minorEastAsia"/>
          <w:sz w:val="32"/>
          <w:szCs w:val="32"/>
          <w:u w:val="single"/>
        </w:rPr>
      </w:pPr>
      <w:r w:rsidRPr="0066779D">
        <w:rPr>
          <w:rFonts w:eastAsiaTheme="minorEastAsia"/>
          <w:sz w:val="32"/>
          <w:szCs w:val="32"/>
          <w:u w:val="single"/>
        </w:rPr>
        <w:t>Příklad 3:</w:t>
      </w:r>
    </w:p>
    <w:p w:rsidR="0066779D" w:rsidRDefault="0066779D" w:rsidP="003D0C8A">
      <w:pPr>
        <w:rPr>
          <w:rFonts w:eastAsiaTheme="minorEastAsia"/>
          <w:sz w:val="32"/>
          <w:szCs w:val="32"/>
        </w:rPr>
      </w:pPr>
      <w:r>
        <w:rPr>
          <w:rFonts w:eastAsiaTheme="minorEastAsia"/>
          <w:sz w:val="32"/>
          <w:szCs w:val="32"/>
        </w:rPr>
        <w:t xml:space="preserve">Pan Dostál požádal pana Erbena o půjčku ve výši </w:t>
      </w:r>
      <m:oMath>
        <m:r>
          <w:rPr>
            <w:rFonts w:ascii="Cambria Math" w:eastAsiaTheme="minorEastAsia" w:hAnsi="Cambria Math"/>
            <w:sz w:val="32"/>
            <w:szCs w:val="32"/>
          </w:rPr>
          <m:t>35 000 Kč</m:t>
        </m:r>
      </m:oMath>
      <w:r>
        <w:rPr>
          <w:rFonts w:eastAsiaTheme="minorEastAsia"/>
          <w:sz w:val="32"/>
          <w:szCs w:val="32"/>
        </w:rPr>
        <w:t xml:space="preserve"> na šest let. Pan Erben chce stanovit úrokovou míru tak, aby při složeném úročení, které se bude provádět jednou ročně, dostal po šesti letech zpět trojnásobek půjčené částky. Kolik procent by byla úroková míra?</w:t>
      </w:r>
    </w:p>
    <w:p w:rsidR="0066779D" w:rsidRDefault="0066779D" w:rsidP="003D0C8A">
      <w:pPr>
        <w:rPr>
          <w:rFonts w:eastAsiaTheme="minorEastAsia"/>
          <w:sz w:val="32"/>
          <w:szCs w:val="32"/>
        </w:rPr>
      </w:pPr>
    </w:p>
    <w:p w:rsidR="0066779D" w:rsidRPr="0066779D" w:rsidRDefault="0066779D" w:rsidP="003D0C8A">
      <w:pPr>
        <w:rPr>
          <w:rFonts w:eastAsiaTheme="minorEastAsia"/>
          <w:sz w:val="32"/>
          <w:szCs w:val="32"/>
          <w:u w:val="single"/>
        </w:rPr>
      </w:pPr>
      <w:r w:rsidRPr="0066779D">
        <w:rPr>
          <w:rFonts w:eastAsiaTheme="minorEastAsia"/>
          <w:sz w:val="32"/>
          <w:szCs w:val="32"/>
          <w:u w:val="single"/>
        </w:rPr>
        <w:t>Řešení příkladu 3:</w:t>
      </w:r>
    </w:p>
    <w:p w:rsidR="0066779D" w:rsidRDefault="00D8632B" w:rsidP="003D0C8A">
      <w:pPr>
        <w:rPr>
          <w:rFonts w:eastAsiaTheme="minorEastAsia"/>
          <w:sz w:val="32"/>
          <w:szCs w:val="32"/>
        </w:rPr>
      </w:pPr>
      <w:r>
        <w:rPr>
          <w:rFonts w:eastAsiaTheme="minorEastAsia"/>
          <w:sz w:val="32"/>
          <w:szCs w:val="32"/>
        </w:rPr>
        <w:t>p</w:t>
      </w:r>
      <w:r w:rsidR="0066779D">
        <w:rPr>
          <w:rFonts w:eastAsiaTheme="minorEastAsia"/>
          <w:sz w:val="32"/>
          <w:szCs w:val="32"/>
        </w:rPr>
        <w:t xml:space="preserve">řibližně </w:t>
      </w:r>
      <m:oMath>
        <m:r>
          <w:rPr>
            <w:rFonts w:ascii="Cambria Math" w:eastAsiaTheme="minorEastAsia" w:hAnsi="Cambria Math"/>
            <w:sz w:val="32"/>
            <w:szCs w:val="32"/>
          </w:rPr>
          <m:t>20%</m:t>
        </m:r>
      </m:oMath>
    </w:p>
    <w:p w:rsidR="00D8632B" w:rsidRDefault="00D8632B" w:rsidP="003D0C8A">
      <w:pPr>
        <w:rPr>
          <w:rFonts w:eastAsiaTheme="minorEastAsia"/>
          <w:sz w:val="32"/>
          <w:szCs w:val="32"/>
        </w:rPr>
      </w:pPr>
    </w:p>
    <w:p w:rsidR="00D8632B" w:rsidRPr="00B74697" w:rsidRDefault="00D8632B" w:rsidP="003D0C8A">
      <w:pPr>
        <w:rPr>
          <w:rFonts w:eastAsiaTheme="minorEastAsia"/>
          <w:sz w:val="32"/>
          <w:szCs w:val="32"/>
          <w:u w:val="single"/>
        </w:rPr>
      </w:pPr>
      <w:r w:rsidRPr="00B74697">
        <w:rPr>
          <w:rFonts w:eastAsiaTheme="minorEastAsia"/>
          <w:sz w:val="32"/>
          <w:szCs w:val="32"/>
          <w:u w:val="single"/>
        </w:rPr>
        <w:t>Příklad 4:</w:t>
      </w:r>
    </w:p>
    <w:p w:rsidR="00D8632B" w:rsidRDefault="00B74697" w:rsidP="003D0C8A">
      <w:pPr>
        <w:rPr>
          <w:rFonts w:eastAsiaTheme="minorEastAsia"/>
          <w:sz w:val="32"/>
          <w:szCs w:val="32"/>
        </w:rPr>
      </w:pPr>
      <w:r>
        <w:rPr>
          <w:rFonts w:eastAsiaTheme="minorEastAsia"/>
          <w:sz w:val="32"/>
          <w:szCs w:val="32"/>
        </w:rPr>
        <w:t xml:space="preserve">Paní Francová </w:t>
      </w:r>
      <w:r w:rsidR="00DE3382">
        <w:rPr>
          <w:rFonts w:eastAsiaTheme="minorEastAsia"/>
          <w:sz w:val="32"/>
          <w:szCs w:val="32"/>
        </w:rPr>
        <w:t xml:space="preserve">uložila na dvouletý termínovaný vklad </w:t>
      </w:r>
      <m:oMath>
        <m:r>
          <w:rPr>
            <w:rFonts w:ascii="Cambria Math" w:eastAsiaTheme="minorEastAsia" w:hAnsi="Cambria Math"/>
            <w:sz w:val="32"/>
            <w:szCs w:val="32"/>
          </w:rPr>
          <m:t>10 000 Kč</m:t>
        </m:r>
      </m:oMath>
      <w:r w:rsidR="00DE3382">
        <w:rPr>
          <w:rFonts w:eastAsiaTheme="minorEastAsia"/>
          <w:sz w:val="32"/>
          <w:szCs w:val="32"/>
        </w:rPr>
        <w:t xml:space="preserve">. Úroky jsou připisovány pololetně. Kolik si bude moci vybrat za dva roky, jestliže úroková sazba je </w:t>
      </w:r>
      <m:oMath>
        <m:r>
          <w:rPr>
            <w:rFonts w:ascii="Cambria Math" w:eastAsiaTheme="minorEastAsia" w:hAnsi="Cambria Math"/>
            <w:sz w:val="32"/>
            <w:szCs w:val="32"/>
          </w:rPr>
          <m:t>4% p. a.</m:t>
        </m:r>
      </m:oMath>
      <w:r w:rsidR="00DE3382">
        <w:rPr>
          <w:rFonts w:eastAsiaTheme="minorEastAsia"/>
          <w:sz w:val="32"/>
          <w:szCs w:val="32"/>
        </w:rPr>
        <w:t xml:space="preserve"> a dan z úroku je </w:t>
      </w:r>
      <m:oMath>
        <m:r>
          <w:rPr>
            <w:rFonts w:ascii="Cambria Math" w:eastAsiaTheme="minorEastAsia" w:hAnsi="Cambria Math"/>
            <w:sz w:val="32"/>
            <w:szCs w:val="32"/>
          </w:rPr>
          <m:t>15%</m:t>
        </m:r>
      </m:oMath>
      <w:r w:rsidR="00DE3382">
        <w:rPr>
          <w:rFonts w:eastAsiaTheme="minorEastAsia"/>
          <w:sz w:val="32"/>
          <w:szCs w:val="32"/>
        </w:rPr>
        <w:t>?</w:t>
      </w:r>
    </w:p>
    <w:p w:rsidR="00D8632B" w:rsidRDefault="00D8632B" w:rsidP="003D0C8A">
      <w:pPr>
        <w:rPr>
          <w:rFonts w:eastAsiaTheme="minorEastAsia"/>
          <w:sz w:val="32"/>
          <w:szCs w:val="32"/>
        </w:rPr>
      </w:pPr>
    </w:p>
    <w:p w:rsidR="00DE3382" w:rsidRDefault="00DE3382" w:rsidP="00DE3382">
      <w:pPr>
        <w:rPr>
          <w:rFonts w:eastAsiaTheme="minorEastAsia"/>
          <w:sz w:val="32"/>
          <w:szCs w:val="32"/>
          <w:u w:val="single"/>
        </w:rPr>
      </w:pPr>
      <w:r w:rsidRPr="0066779D">
        <w:rPr>
          <w:rFonts w:eastAsiaTheme="minorEastAsia"/>
          <w:sz w:val="32"/>
          <w:szCs w:val="32"/>
          <w:u w:val="single"/>
        </w:rPr>
        <w:t xml:space="preserve">Řešení příkladu </w:t>
      </w:r>
      <w:r>
        <w:rPr>
          <w:rFonts w:eastAsiaTheme="minorEastAsia"/>
          <w:sz w:val="32"/>
          <w:szCs w:val="32"/>
          <w:u w:val="single"/>
        </w:rPr>
        <w:t>4</w:t>
      </w:r>
      <w:r w:rsidRPr="0066779D">
        <w:rPr>
          <w:rFonts w:eastAsiaTheme="minorEastAsia"/>
          <w:sz w:val="32"/>
          <w:szCs w:val="32"/>
          <w:u w:val="single"/>
        </w:rPr>
        <w:t>:</w:t>
      </w:r>
    </w:p>
    <w:p w:rsidR="00DE3382" w:rsidRDefault="00DE3382" w:rsidP="00DE3382">
      <w:pPr>
        <w:rPr>
          <w:rFonts w:eastAsiaTheme="minorEastAsia"/>
          <w:sz w:val="32"/>
          <w:szCs w:val="32"/>
        </w:rPr>
      </w:pPr>
      <w:r>
        <w:rPr>
          <w:rFonts w:eastAsiaTheme="minorEastAsia"/>
          <w:sz w:val="32"/>
          <w:szCs w:val="32"/>
        </w:rPr>
        <w:t xml:space="preserve">Za dva roky si paní Francová může vybrat </w:t>
      </w:r>
      <m:oMath>
        <m:r>
          <w:rPr>
            <w:rFonts w:ascii="Cambria Math" w:eastAsiaTheme="minorEastAsia" w:hAnsi="Cambria Math"/>
            <w:sz w:val="32"/>
            <w:szCs w:val="32"/>
          </w:rPr>
          <m:t>10 697,54 Kč</m:t>
        </m:r>
      </m:oMath>
      <w:r>
        <w:rPr>
          <w:rFonts w:eastAsiaTheme="minorEastAsia"/>
          <w:sz w:val="32"/>
          <w:szCs w:val="32"/>
        </w:rPr>
        <w:t>.</w:t>
      </w:r>
    </w:p>
    <w:p w:rsidR="00DE3382" w:rsidRDefault="00DE3382" w:rsidP="00DE3382">
      <w:pPr>
        <w:rPr>
          <w:rFonts w:eastAsiaTheme="minorEastAsia"/>
          <w:sz w:val="32"/>
          <w:szCs w:val="32"/>
          <w:u w:val="single"/>
        </w:rPr>
      </w:pPr>
    </w:p>
    <w:p w:rsidR="00153739" w:rsidRDefault="00153739" w:rsidP="00DE3382">
      <w:pPr>
        <w:rPr>
          <w:rFonts w:eastAsiaTheme="minorEastAsia"/>
          <w:sz w:val="32"/>
          <w:szCs w:val="32"/>
          <w:u w:val="single"/>
        </w:rPr>
      </w:pPr>
    </w:p>
    <w:p w:rsidR="00153739" w:rsidRPr="00D42064" w:rsidRDefault="00153739" w:rsidP="00DE3382">
      <w:pPr>
        <w:rPr>
          <w:rFonts w:eastAsiaTheme="minorEastAsia"/>
          <w:sz w:val="32"/>
          <w:szCs w:val="32"/>
          <w:u w:val="single"/>
        </w:rPr>
      </w:pPr>
    </w:p>
    <w:p w:rsidR="00DE3382" w:rsidRPr="00D42064" w:rsidRDefault="00DE3382" w:rsidP="00DE3382">
      <w:pPr>
        <w:rPr>
          <w:rFonts w:eastAsiaTheme="minorEastAsia"/>
          <w:sz w:val="32"/>
          <w:szCs w:val="32"/>
          <w:u w:val="single"/>
        </w:rPr>
      </w:pPr>
      <w:r w:rsidRPr="00D42064">
        <w:rPr>
          <w:rFonts w:eastAsiaTheme="minorEastAsia"/>
          <w:sz w:val="32"/>
          <w:szCs w:val="32"/>
          <w:u w:val="single"/>
        </w:rPr>
        <w:lastRenderedPageBreak/>
        <w:t>Příklad 5:</w:t>
      </w:r>
    </w:p>
    <w:p w:rsidR="00DE3382" w:rsidRDefault="00D42064" w:rsidP="00DE3382">
      <w:pPr>
        <w:rPr>
          <w:rFonts w:eastAsiaTheme="minorEastAsia"/>
          <w:sz w:val="32"/>
          <w:szCs w:val="32"/>
        </w:rPr>
      </w:pPr>
      <w:r>
        <w:rPr>
          <w:rFonts w:eastAsiaTheme="minorEastAsia"/>
          <w:sz w:val="32"/>
          <w:szCs w:val="32"/>
        </w:rPr>
        <w:t xml:space="preserve">Při jaké úrokové sazbě se čtvrtletním připisováním úroků se nám za pět let zúročí částka </w:t>
      </w:r>
      <m:oMath>
        <m:r>
          <w:rPr>
            <w:rFonts w:ascii="Cambria Math" w:eastAsiaTheme="minorEastAsia" w:hAnsi="Cambria Math"/>
            <w:sz w:val="32"/>
            <w:szCs w:val="32"/>
          </w:rPr>
          <m:t>50 000 Kč</m:t>
        </m:r>
      </m:oMath>
      <w:r>
        <w:rPr>
          <w:rFonts w:eastAsiaTheme="minorEastAsia"/>
          <w:sz w:val="32"/>
          <w:szCs w:val="32"/>
        </w:rPr>
        <w:t xml:space="preserve"> na </w:t>
      </w:r>
      <m:oMath>
        <m:r>
          <w:rPr>
            <w:rFonts w:ascii="Cambria Math" w:eastAsiaTheme="minorEastAsia" w:hAnsi="Cambria Math"/>
            <w:sz w:val="32"/>
            <w:szCs w:val="32"/>
          </w:rPr>
          <m:t>70 000 Kč</m:t>
        </m:r>
      </m:oMath>
      <w:r>
        <w:rPr>
          <w:rFonts w:eastAsiaTheme="minorEastAsia"/>
          <w:sz w:val="32"/>
          <w:szCs w:val="32"/>
        </w:rPr>
        <w:t>?</w:t>
      </w:r>
    </w:p>
    <w:p w:rsidR="005F00B0" w:rsidRDefault="005F00B0" w:rsidP="00DE3382">
      <w:pPr>
        <w:rPr>
          <w:rFonts w:eastAsiaTheme="minorEastAsia"/>
          <w:sz w:val="32"/>
          <w:szCs w:val="32"/>
        </w:rPr>
      </w:pPr>
    </w:p>
    <w:p w:rsidR="005F00B0" w:rsidRDefault="005F00B0" w:rsidP="00DE3382">
      <w:pPr>
        <w:rPr>
          <w:rFonts w:eastAsiaTheme="minorEastAsia"/>
          <w:sz w:val="32"/>
          <w:szCs w:val="32"/>
          <w:u w:val="single"/>
        </w:rPr>
      </w:pPr>
      <w:r w:rsidRPr="005F00B0">
        <w:rPr>
          <w:rFonts w:eastAsiaTheme="minorEastAsia"/>
          <w:sz w:val="32"/>
          <w:szCs w:val="32"/>
          <w:u w:val="single"/>
        </w:rPr>
        <w:t>Řešení příkladu 5:</w:t>
      </w:r>
    </w:p>
    <w:p w:rsidR="005F00B0" w:rsidRDefault="005F00B0" w:rsidP="00DE3382">
      <w:pPr>
        <w:rPr>
          <w:rFonts w:eastAsiaTheme="minorEastAsia"/>
          <w:sz w:val="32"/>
          <w:szCs w:val="32"/>
        </w:rPr>
      </w:pPr>
      <w:r w:rsidRPr="005F00B0">
        <w:rPr>
          <w:rFonts w:eastAsiaTheme="minorEastAsia"/>
          <w:sz w:val="32"/>
          <w:szCs w:val="32"/>
        </w:rPr>
        <w:t>Při úrokové sazbě</w:t>
      </w:r>
      <w:r>
        <w:rPr>
          <w:rFonts w:eastAsiaTheme="minorEastAsia"/>
          <w:sz w:val="32"/>
          <w:szCs w:val="32"/>
        </w:rPr>
        <w:t xml:space="preserve"> </w:t>
      </w:r>
      <m:oMath>
        <m:r>
          <w:rPr>
            <w:rFonts w:ascii="Cambria Math" w:eastAsiaTheme="minorEastAsia" w:hAnsi="Cambria Math"/>
            <w:sz w:val="32"/>
            <w:szCs w:val="32"/>
          </w:rPr>
          <m:t>6,79 p. a.</m:t>
        </m:r>
      </m:oMath>
      <w:r>
        <w:rPr>
          <w:rFonts w:eastAsiaTheme="minorEastAsia"/>
          <w:sz w:val="32"/>
          <w:szCs w:val="32"/>
        </w:rPr>
        <w:t xml:space="preserve"> se čtvrtletním úročením</w:t>
      </w:r>
    </w:p>
    <w:p w:rsidR="005F00B0" w:rsidRPr="005F00B0" w:rsidRDefault="005F00B0" w:rsidP="00DE3382">
      <w:pPr>
        <w:rPr>
          <w:rFonts w:eastAsiaTheme="minorEastAsia"/>
          <w:sz w:val="32"/>
          <w:szCs w:val="32"/>
          <w:u w:val="single"/>
        </w:rPr>
      </w:pPr>
    </w:p>
    <w:p w:rsidR="005F00B0" w:rsidRPr="005F00B0" w:rsidRDefault="005F00B0" w:rsidP="00DE3382">
      <w:pPr>
        <w:rPr>
          <w:rFonts w:eastAsiaTheme="minorEastAsia"/>
          <w:sz w:val="32"/>
          <w:szCs w:val="32"/>
          <w:u w:val="single"/>
        </w:rPr>
      </w:pPr>
      <w:r w:rsidRPr="005F00B0">
        <w:rPr>
          <w:rFonts w:eastAsiaTheme="minorEastAsia"/>
          <w:sz w:val="32"/>
          <w:szCs w:val="32"/>
          <w:u w:val="single"/>
        </w:rPr>
        <w:t>Příklad 6:</w:t>
      </w:r>
    </w:p>
    <w:p w:rsidR="005F00B0" w:rsidRDefault="004D39A1" w:rsidP="00DE3382">
      <w:pPr>
        <w:rPr>
          <w:rFonts w:eastAsiaTheme="minorEastAsia"/>
          <w:sz w:val="32"/>
          <w:szCs w:val="32"/>
        </w:rPr>
      </w:pPr>
      <w:r>
        <w:rPr>
          <w:rFonts w:eastAsiaTheme="minorEastAsia"/>
          <w:sz w:val="32"/>
          <w:szCs w:val="32"/>
        </w:rPr>
        <w:t xml:space="preserve">Co je výhodnější v časovém horizontu </w:t>
      </w:r>
      <m:oMath>
        <m:r>
          <w:rPr>
            <w:rFonts w:ascii="Cambria Math" w:eastAsiaTheme="minorEastAsia" w:hAnsi="Cambria Math"/>
            <w:sz w:val="32"/>
            <w:szCs w:val="32"/>
          </w:rPr>
          <m:t>2</m:t>
        </m:r>
      </m:oMath>
      <w:r>
        <w:rPr>
          <w:rFonts w:eastAsiaTheme="minorEastAsia"/>
          <w:sz w:val="32"/>
          <w:szCs w:val="32"/>
        </w:rPr>
        <w:t xml:space="preserve"> let:</w:t>
      </w:r>
    </w:p>
    <w:p w:rsidR="004D39A1" w:rsidRDefault="004D39A1" w:rsidP="00DE3382">
      <w:pPr>
        <w:rPr>
          <w:rFonts w:eastAsiaTheme="minorEastAsia"/>
          <w:sz w:val="32"/>
          <w:szCs w:val="32"/>
        </w:rPr>
      </w:pPr>
      <w:r>
        <w:rPr>
          <w:rFonts w:eastAsiaTheme="minorEastAsia"/>
          <w:sz w:val="32"/>
          <w:szCs w:val="32"/>
        </w:rPr>
        <w:t xml:space="preserve">a)termínovaný vklad uložený při úrokové sazbě </w:t>
      </w:r>
      <m:oMath>
        <m:r>
          <w:rPr>
            <w:rFonts w:ascii="Cambria Math" w:eastAsiaTheme="minorEastAsia" w:hAnsi="Cambria Math"/>
            <w:sz w:val="32"/>
            <w:szCs w:val="32"/>
          </w:rPr>
          <m:t>12% p. a.</m:t>
        </m:r>
      </m:oMath>
      <w:r>
        <w:rPr>
          <w:rFonts w:eastAsiaTheme="minorEastAsia"/>
          <w:sz w:val="32"/>
          <w:szCs w:val="32"/>
        </w:rPr>
        <w:t xml:space="preserve"> úročený jednoduše</w:t>
      </w:r>
    </w:p>
    <w:p w:rsidR="004D39A1" w:rsidRDefault="004D39A1" w:rsidP="00DE3382">
      <w:pPr>
        <w:rPr>
          <w:rFonts w:eastAsiaTheme="minorEastAsia"/>
          <w:sz w:val="32"/>
          <w:szCs w:val="32"/>
        </w:rPr>
      </w:pPr>
      <w:r>
        <w:rPr>
          <w:rFonts w:eastAsiaTheme="minorEastAsia"/>
          <w:sz w:val="32"/>
          <w:szCs w:val="32"/>
        </w:rPr>
        <w:t xml:space="preserve">b)vklad uložený při úrokové sazbě </w:t>
      </w:r>
      <m:oMath>
        <m:r>
          <w:rPr>
            <w:rFonts w:ascii="Cambria Math" w:eastAsiaTheme="minorEastAsia" w:hAnsi="Cambria Math"/>
            <w:sz w:val="32"/>
            <w:szCs w:val="32"/>
          </w:rPr>
          <m:t>10% p. a.</m:t>
        </m:r>
      </m:oMath>
      <w:r>
        <w:rPr>
          <w:rFonts w:eastAsiaTheme="minorEastAsia"/>
          <w:sz w:val="32"/>
          <w:szCs w:val="32"/>
        </w:rPr>
        <w:t>, úročený složeně s ročním připisováním úroků?</w:t>
      </w:r>
    </w:p>
    <w:p w:rsidR="00686BDF" w:rsidRDefault="00686BDF" w:rsidP="00DE3382">
      <w:pPr>
        <w:rPr>
          <w:rFonts w:eastAsiaTheme="minorEastAsia"/>
          <w:sz w:val="32"/>
          <w:szCs w:val="32"/>
        </w:rPr>
      </w:pPr>
    </w:p>
    <w:p w:rsidR="00686BDF" w:rsidRPr="00686BDF" w:rsidRDefault="00686BDF" w:rsidP="00DE3382">
      <w:pPr>
        <w:rPr>
          <w:rFonts w:eastAsiaTheme="minorEastAsia"/>
          <w:sz w:val="32"/>
          <w:szCs w:val="32"/>
          <w:u w:val="single"/>
        </w:rPr>
      </w:pPr>
      <w:r w:rsidRPr="00686BDF">
        <w:rPr>
          <w:rFonts w:eastAsiaTheme="minorEastAsia"/>
          <w:sz w:val="32"/>
          <w:szCs w:val="32"/>
          <w:u w:val="single"/>
        </w:rPr>
        <w:t>Řešení příkladu 6:</w:t>
      </w:r>
    </w:p>
    <w:p w:rsidR="00686BDF" w:rsidRDefault="00686BDF" w:rsidP="00DE3382">
      <w:pPr>
        <w:rPr>
          <w:rFonts w:eastAsiaTheme="minorEastAsia"/>
          <w:sz w:val="32"/>
          <w:szCs w:val="32"/>
        </w:rPr>
      </w:pPr>
      <w:r>
        <w:rPr>
          <w:rFonts w:eastAsiaTheme="minorEastAsia"/>
          <w:sz w:val="32"/>
          <w:szCs w:val="32"/>
        </w:rPr>
        <w:t>a)</w:t>
      </w:r>
      <m:oMath>
        <m:sSub>
          <m:sSubPr>
            <m:ctrlPr>
              <w:rPr>
                <w:rFonts w:ascii="Cambria Math" w:eastAsiaTheme="minorEastAsia" w:hAnsi="Cambria Math"/>
                <w:i/>
                <w:sz w:val="32"/>
                <w:szCs w:val="32"/>
              </w:rPr>
            </m:ctrlPr>
          </m:sSubPr>
          <m:e>
            <m:r>
              <w:rPr>
                <w:rFonts w:ascii="Cambria Math" w:eastAsiaTheme="minorEastAsia" w:hAnsi="Cambria Math"/>
                <w:sz w:val="32"/>
                <w:szCs w:val="32"/>
              </w:rPr>
              <m:t>K</m:t>
            </m:r>
          </m:e>
          <m:sub>
            <m:r>
              <w:rPr>
                <w:rFonts w:ascii="Cambria Math" w:eastAsiaTheme="minorEastAsia" w:hAnsi="Cambria Math"/>
                <w:sz w:val="32"/>
                <w:szCs w:val="32"/>
              </w:rPr>
              <m:t>n</m:t>
            </m:r>
          </m:sub>
        </m:sSub>
        <m:r>
          <w:rPr>
            <w:rFonts w:ascii="Cambria Math" w:eastAsiaTheme="minorEastAsia" w:hAnsi="Cambria Math"/>
            <w:sz w:val="32"/>
            <w:szCs w:val="32"/>
          </w:rPr>
          <m:t>=1,24∙</m:t>
        </m:r>
        <m:sSub>
          <m:sSubPr>
            <m:ctrlPr>
              <w:rPr>
                <w:rFonts w:ascii="Cambria Math" w:eastAsiaTheme="minorEastAsia" w:hAnsi="Cambria Math"/>
                <w:i/>
                <w:sz w:val="32"/>
                <w:szCs w:val="32"/>
              </w:rPr>
            </m:ctrlPr>
          </m:sSubPr>
          <m:e>
            <m:r>
              <w:rPr>
                <w:rFonts w:ascii="Cambria Math" w:eastAsiaTheme="minorEastAsia" w:hAnsi="Cambria Math"/>
                <w:sz w:val="32"/>
                <w:szCs w:val="32"/>
              </w:rPr>
              <m:t>K</m:t>
            </m:r>
          </m:e>
          <m:sub>
            <m:r>
              <w:rPr>
                <w:rFonts w:ascii="Cambria Math" w:eastAsiaTheme="minorEastAsia" w:hAnsi="Cambria Math"/>
                <w:sz w:val="32"/>
                <w:szCs w:val="32"/>
              </w:rPr>
              <m:t>0</m:t>
            </m:r>
          </m:sub>
        </m:sSub>
      </m:oMath>
    </w:p>
    <w:p w:rsidR="00686BDF" w:rsidRDefault="00686BDF" w:rsidP="00DE3382">
      <w:pPr>
        <w:rPr>
          <w:rFonts w:eastAsiaTheme="minorEastAsia"/>
          <w:sz w:val="32"/>
          <w:szCs w:val="32"/>
        </w:rPr>
      </w:pPr>
      <w:r>
        <w:rPr>
          <w:rFonts w:eastAsiaTheme="minorEastAsia"/>
          <w:sz w:val="32"/>
          <w:szCs w:val="32"/>
        </w:rPr>
        <w:t>b)</w:t>
      </w:r>
      <m:oMath>
        <m:r>
          <w:rPr>
            <w:rFonts w:ascii="Cambria Math" w:eastAsiaTheme="minorEastAsia" w:hAnsi="Cambria Math"/>
            <w:sz w:val="32"/>
            <w:szCs w:val="32"/>
          </w:rPr>
          <m:t xml:space="preserve"> </m:t>
        </m:r>
        <m:sSub>
          <m:sSubPr>
            <m:ctrlPr>
              <w:rPr>
                <w:rFonts w:ascii="Cambria Math" w:eastAsiaTheme="minorEastAsia" w:hAnsi="Cambria Math"/>
                <w:i/>
                <w:sz w:val="32"/>
                <w:szCs w:val="32"/>
              </w:rPr>
            </m:ctrlPr>
          </m:sSubPr>
          <m:e>
            <m:r>
              <w:rPr>
                <w:rFonts w:ascii="Cambria Math" w:eastAsiaTheme="minorEastAsia" w:hAnsi="Cambria Math"/>
                <w:sz w:val="32"/>
                <w:szCs w:val="32"/>
              </w:rPr>
              <m:t>K</m:t>
            </m:r>
          </m:e>
          <m:sub>
            <m:r>
              <w:rPr>
                <w:rFonts w:ascii="Cambria Math" w:eastAsiaTheme="minorEastAsia" w:hAnsi="Cambria Math"/>
                <w:sz w:val="32"/>
                <w:szCs w:val="32"/>
              </w:rPr>
              <m:t>n</m:t>
            </m:r>
          </m:sub>
        </m:sSub>
        <m:r>
          <w:rPr>
            <w:rFonts w:ascii="Cambria Math" w:eastAsiaTheme="minorEastAsia" w:hAnsi="Cambria Math"/>
            <w:sz w:val="32"/>
            <w:szCs w:val="32"/>
          </w:rPr>
          <m:t>=1,21∙</m:t>
        </m:r>
        <m:sSub>
          <m:sSubPr>
            <m:ctrlPr>
              <w:rPr>
                <w:rFonts w:ascii="Cambria Math" w:eastAsiaTheme="minorEastAsia" w:hAnsi="Cambria Math"/>
                <w:i/>
                <w:sz w:val="32"/>
                <w:szCs w:val="32"/>
              </w:rPr>
            </m:ctrlPr>
          </m:sSubPr>
          <m:e>
            <m:r>
              <w:rPr>
                <w:rFonts w:ascii="Cambria Math" w:eastAsiaTheme="minorEastAsia" w:hAnsi="Cambria Math"/>
                <w:sz w:val="32"/>
                <w:szCs w:val="32"/>
              </w:rPr>
              <m:t>K</m:t>
            </m:r>
          </m:e>
          <m:sub>
            <m:r>
              <w:rPr>
                <w:rFonts w:ascii="Cambria Math" w:eastAsiaTheme="minorEastAsia" w:hAnsi="Cambria Math"/>
                <w:sz w:val="32"/>
                <w:szCs w:val="32"/>
              </w:rPr>
              <m:t>0</m:t>
            </m:r>
          </m:sub>
        </m:sSub>
      </m:oMath>
    </w:p>
    <w:p w:rsidR="00686BDF" w:rsidRPr="005F00B0" w:rsidRDefault="00686BDF" w:rsidP="00DE3382">
      <w:pPr>
        <w:rPr>
          <w:rFonts w:eastAsiaTheme="minorEastAsia"/>
          <w:sz w:val="32"/>
          <w:szCs w:val="32"/>
        </w:rPr>
      </w:pPr>
      <w:r>
        <w:rPr>
          <w:rFonts w:eastAsiaTheme="minorEastAsia"/>
          <w:sz w:val="32"/>
          <w:szCs w:val="32"/>
        </w:rPr>
        <w:t>výhodnější pro vkladatele je varianta a)</w:t>
      </w:r>
    </w:p>
    <w:p w:rsidR="00D8632B" w:rsidRDefault="00D8632B" w:rsidP="003D0C8A">
      <w:pPr>
        <w:rPr>
          <w:rFonts w:eastAsiaTheme="minorEastAsia"/>
          <w:sz w:val="32"/>
          <w:szCs w:val="32"/>
        </w:rPr>
      </w:pPr>
    </w:p>
    <w:p w:rsidR="00D8632B" w:rsidRDefault="00D8632B" w:rsidP="003D0C8A">
      <w:pPr>
        <w:rPr>
          <w:rFonts w:eastAsiaTheme="minorEastAsia"/>
          <w:sz w:val="32"/>
          <w:szCs w:val="32"/>
        </w:rPr>
      </w:pPr>
    </w:p>
    <w:p w:rsidR="00D8632B" w:rsidRDefault="00D8632B" w:rsidP="003D0C8A">
      <w:pPr>
        <w:rPr>
          <w:rFonts w:eastAsiaTheme="minorEastAsia"/>
          <w:sz w:val="32"/>
          <w:szCs w:val="32"/>
        </w:rPr>
      </w:pPr>
    </w:p>
    <w:p w:rsidR="00D8632B" w:rsidRDefault="00D8632B" w:rsidP="003D0C8A">
      <w:pPr>
        <w:rPr>
          <w:rFonts w:eastAsiaTheme="minorEastAsia"/>
          <w:sz w:val="32"/>
          <w:szCs w:val="32"/>
        </w:rPr>
      </w:pPr>
    </w:p>
    <w:p w:rsidR="00D8632B" w:rsidRPr="00EB7392" w:rsidRDefault="00D8632B" w:rsidP="00D8632B">
      <w:pPr>
        <w:rPr>
          <w:sz w:val="32"/>
          <w:szCs w:val="32"/>
          <w:u w:val="single"/>
        </w:rPr>
      </w:pPr>
      <w:r w:rsidRPr="00EB7392">
        <w:rPr>
          <w:sz w:val="32"/>
          <w:szCs w:val="32"/>
          <w:u w:val="single"/>
        </w:rPr>
        <w:lastRenderedPageBreak/>
        <w:t>Literatura:</w:t>
      </w:r>
    </w:p>
    <w:p w:rsidR="00D8632B" w:rsidRPr="005A4D20" w:rsidRDefault="00D8632B" w:rsidP="00D8632B">
      <w:pPr>
        <w:pStyle w:val="Odstavecseseznamem"/>
        <w:numPr>
          <w:ilvl w:val="0"/>
          <w:numId w:val="1"/>
        </w:numPr>
        <w:rPr>
          <w:sz w:val="32"/>
          <w:szCs w:val="32"/>
        </w:rPr>
      </w:pPr>
      <w:r w:rsidRPr="005A4D20">
        <w:rPr>
          <w:sz w:val="32"/>
          <w:szCs w:val="32"/>
        </w:rPr>
        <w:t>Odvárko, Oldřich. Posloupnosti a finanční matematika pro střední odborné školy a studijní obory středních odborných učilišť. Dotisk 1. vydání. Praha: Prometheus, 2005. ISBN 80-7196-239-2.</w:t>
      </w:r>
    </w:p>
    <w:p w:rsidR="00B74697" w:rsidRPr="00B74697" w:rsidRDefault="00B74697" w:rsidP="00B74697">
      <w:pPr>
        <w:pStyle w:val="Odstavecseseznamem"/>
        <w:numPr>
          <w:ilvl w:val="0"/>
          <w:numId w:val="1"/>
        </w:numPr>
        <w:rPr>
          <w:sz w:val="32"/>
          <w:szCs w:val="32"/>
        </w:rPr>
      </w:pPr>
      <w:r w:rsidRPr="00B74697">
        <w:rPr>
          <w:sz w:val="32"/>
          <w:szCs w:val="32"/>
        </w:rPr>
        <w:t xml:space="preserve">Radová, Jarmila, Málek, Jiří, Jablonský, Petr, Rada, Miroslav. Finanční matematika pro každého příklady + CD-ROM. 2. přepracované vydání. Praha: GRADA </w:t>
      </w:r>
      <w:proofErr w:type="spellStart"/>
      <w:r w:rsidRPr="00B74697">
        <w:rPr>
          <w:sz w:val="32"/>
          <w:szCs w:val="32"/>
        </w:rPr>
        <w:t>Publishing</w:t>
      </w:r>
      <w:proofErr w:type="spellEnd"/>
      <w:r w:rsidRPr="00B74697">
        <w:rPr>
          <w:sz w:val="32"/>
          <w:szCs w:val="32"/>
        </w:rPr>
        <w:t>, 2011.</w:t>
      </w:r>
      <w:r w:rsidR="00153739">
        <w:rPr>
          <w:sz w:val="32"/>
          <w:szCs w:val="32"/>
        </w:rPr>
        <w:t xml:space="preserve"> </w:t>
      </w:r>
      <w:bookmarkStart w:id="0" w:name="_GoBack"/>
      <w:bookmarkEnd w:id="0"/>
      <w:r w:rsidRPr="00B74697">
        <w:rPr>
          <w:sz w:val="32"/>
          <w:szCs w:val="32"/>
        </w:rPr>
        <w:t>ISBN 978-80-247-3584-9.</w:t>
      </w:r>
    </w:p>
    <w:p w:rsidR="00D8632B" w:rsidRPr="008F2892" w:rsidRDefault="00D8632B" w:rsidP="003D0C8A">
      <w:pPr>
        <w:rPr>
          <w:rFonts w:eastAsiaTheme="minorEastAsia"/>
          <w:sz w:val="32"/>
          <w:szCs w:val="32"/>
        </w:rPr>
      </w:pPr>
    </w:p>
    <w:p w:rsidR="00CF6DCF" w:rsidRPr="00903DA3" w:rsidRDefault="00CF6DCF">
      <w:pPr>
        <w:rPr>
          <w:u w:val="single"/>
        </w:rPr>
      </w:pPr>
    </w:p>
    <w:sectPr w:rsidR="00CF6DCF" w:rsidRPr="00903DA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8D" w:rsidRDefault="0032648D" w:rsidP="0032648D">
      <w:pPr>
        <w:spacing w:after="0" w:line="240" w:lineRule="auto"/>
      </w:pPr>
      <w:r>
        <w:separator/>
      </w:r>
    </w:p>
  </w:endnote>
  <w:endnote w:type="continuationSeparator" w:id="0">
    <w:p w:rsidR="0032648D" w:rsidRDefault="0032648D" w:rsidP="0032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399438"/>
      <w:docPartObj>
        <w:docPartGallery w:val="Page Numbers (Bottom of Page)"/>
        <w:docPartUnique/>
      </w:docPartObj>
    </w:sdtPr>
    <w:sdtEndPr/>
    <w:sdtContent>
      <w:p w:rsidR="0032648D" w:rsidRDefault="0032648D">
        <w:pPr>
          <w:pStyle w:val="Zpat"/>
          <w:jc w:val="center"/>
        </w:pPr>
        <w:r>
          <w:fldChar w:fldCharType="begin"/>
        </w:r>
        <w:r>
          <w:instrText>PAGE   \* MERGEFORMAT</w:instrText>
        </w:r>
        <w:r>
          <w:fldChar w:fldCharType="separate"/>
        </w:r>
        <w:r w:rsidR="00153739">
          <w:rPr>
            <w:noProof/>
          </w:rPr>
          <w:t>1</w:t>
        </w:r>
        <w:r>
          <w:fldChar w:fldCharType="end"/>
        </w:r>
      </w:p>
    </w:sdtContent>
  </w:sdt>
  <w:p w:rsidR="0032648D" w:rsidRDefault="003264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8D" w:rsidRDefault="0032648D" w:rsidP="0032648D">
      <w:pPr>
        <w:spacing w:after="0" w:line="240" w:lineRule="auto"/>
      </w:pPr>
      <w:r>
        <w:separator/>
      </w:r>
    </w:p>
  </w:footnote>
  <w:footnote w:type="continuationSeparator" w:id="0">
    <w:p w:rsidR="0032648D" w:rsidRDefault="0032648D" w:rsidP="00326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8D" w:rsidRPr="0032648D" w:rsidRDefault="0032648D" w:rsidP="0032648D">
    <w:pPr>
      <w:pStyle w:val="Zhlav"/>
      <w:jc w:val="right"/>
      <w:rPr>
        <w:i/>
      </w:rPr>
    </w:pPr>
    <w:r w:rsidRPr="0032648D">
      <w:rPr>
        <w:i/>
      </w:rPr>
      <w:t>Složené úročení - příklady</w:t>
    </w:r>
  </w:p>
  <w:p w:rsidR="0032648D" w:rsidRDefault="003264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4B5"/>
    <w:multiLevelType w:val="hybridMultilevel"/>
    <w:tmpl w:val="25604376"/>
    <w:lvl w:ilvl="0" w:tplc="284EADB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75"/>
    <w:rsid w:val="00153739"/>
    <w:rsid w:val="0032648D"/>
    <w:rsid w:val="003D0C8A"/>
    <w:rsid w:val="004D39A1"/>
    <w:rsid w:val="004D4999"/>
    <w:rsid w:val="005A1012"/>
    <w:rsid w:val="005F00B0"/>
    <w:rsid w:val="0066779D"/>
    <w:rsid w:val="00686BDF"/>
    <w:rsid w:val="008F2892"/>
    <w:rsid w:val="00903DA3"/>
    <w:rsid w:val="00B74697"/>
    <w:rsid w:val="00C65375"/>
    <w:rsid w:val="00CF6DCF"/>
    <w:rsid w:val="00D35B65"/>
    <w:rsid w:val="00D42064"/>
    <w:rsid w:val="00D8632B"/>
    <w:rsid w:val="00DE3382"/>
    <w:rsid w:val="00EB10DD"/>
    <w:rsid w:val="00EB26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64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264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648D"/>
  </w:style>
  <w:style w:type="paragraph" w:styleId="Zpat">
    <w:name w:val="footer"/>
    <w:basedOn w:val="Normln"/>
    <w:link w:val="ZpatChar"/>
    <w:uiPriority w:val="99"/>
    <w:unhideWhenUsed/>
    <w:rsid w:val="0032648D"/>
    <w:pPr>
      <w:tabs>
        <w:tab w:val="center" w:pos="4536"/>
        <w:tab w:val="right" w:pos="9072"/>
      </w:tabs>
      <w:spacing w:after="0" w:line="240" w:lineRule="auto"/>
    </w:pPr>
  </w:style>
  <w:style w:type="character" w:customStyle="1" w:styleId="ZpatChar">
    <w:name w:val="Zápatí Char"/>
    <w:basedOn w:val="Standardnpsmoodstavce"/>
    <w:link w:val="Zpat"/>
    <w:uiPriority w:val="99"/>
    <w:rsid w:val="0032648D"/>
  </w:style>
  <w:style w:type="paragraph" w:styleId="Textbubliny">
    <w:name w:val="Balloon Text"/>
    <w:basedOn w:val="Normln"/>
    <w:link w:val="TextbublinyChar"/>
    <w:uiPriority w:val="99"/>
    <w:semiHidden/>
    <w:unhideWhenUsed/>
    <w:rsid w:val="003264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648D"/>
    <w:rPr>
      <w:rFonts w:ascii="Tahoma" w:hAnsi="Tahoma" w:cs="Tahoma"/>
      <w:sz w:val="16"/>
      <w:szCs w:val="16"/>
    </w:rPr>
  </w:style>
  <w:style w:type="character" w:styleId="Zstupntext">
    <w:name w:val="Placeholder Text"/>
    <w:basedOn w:val="Standardnpsmoodstavce"/>
    <w:uiPriority w:val="99"/>
    <w:semiHidden/>
    <w:rsid w:val="003D0C8A"/>
    <w:rPr>
      <w:color w:val="808080"/>
    </w:rPr>
  </w:style>
  <w:style w:type="paragraph" w:styleId="Odstavecseseznamem">
    <w:name w:val="List Paragraph"/>
    <w:basedOn w:val="Normln"/>
    <w:uiPriority w:val="34"/>
    <w:qFormat/>
    <w:rsid w:val="00D86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64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264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648D"/>
  </w:style>
  <w:style w:type="paragraph" w:styleId="Zpat">
    <w:name w:val="footer"/>
    <w:basedOn w:val="Normln"/>
    <w:link w:val="ZpatChar"/>
    <w:uiPriority w:val="99"/>
    <w:unhideWhenUsed/>
    <w:rsid w:val="0032648D"/>
    <w:pPr>
      <w:tabs>
        <w:tab w:val="center" w:pos="4536"/>
        <w:tab w:val="right" w:pos="9072"/>
      </w:tabs>
      <w:spacing w:after="0" w:line="240" w:lineRule="auto"/>
    </w:pPr>
  </w:style>
  <w:style w:type="character" w:customStyle="1" w:styleId="ZpatChar">
    <w:name w:val="Zápatí Char"/>
    <w:basedOn w:val="Standardnpsmoodstavce"/>
    <w:link w:val="Zpat"/>
    <w:uiPriority w:val="99"/>
    <w:rsid w:val="0032648D"/>
  </w:style>
  <w:style w:type="paragraph" w:styleId="Textbubliny">
    <w:name w:val="Balloon Text"/>
    <w:basedOn w:val="Normln"/>
    <w:link w:val="TextbublinyChar"/>
    <w:uiPriority w:val="99"/>
    <w:semiHidden/>
    <w:unhideWhenUsed/>
    <w:rsid w:val="003264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648D"/>
    <w:rPr>
      <w:rFonts w:ascii="Tahoma" w:hAnsi="Tahoma" w:cs="Tahoma"/>
      <w:sz w:val="16"/>
      <w:szCs w:val="16"/>
    </w:rPr>
  </w:style>
  <w:style w:type="character" w:styleId="Zstupntext">
    <w:name w:val="Placeholder Text"/>
    <w:basedOn w:val="Standardnpsmoodstavce"/>
    <w:uiPriority w:val="99"/>
    <w:semiHidden/>
    <w:rsid w:val="003D0C8A"/>
    <w:rPr>
      <w:color w:val="808080"/>
    </w:rPr>
  </w:style>
  <w:style w:type="paragraph" w:styleId="Odstavecseseznamem">
    <w:name w:val="List Paragraph"/>
    <w:basedOn w:val="Normln"/>
    <w:uiPriority w:val="34"/>
    <w:qFormat/>
    <w:rsid w:val="00D86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369</Words>
  <Characters>2182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 Lišková</cp:lastModifiedBy>
  <cp:revision>3</cp:revision>
  <dcterms:created xsi:type="dcterms:W3CDTF">2014-04-13T15:05:00Z</dcterms:created>
  <dcterms:modified xsi:type="dcterms:W3CDTF">2014-04-21T15:13:00Z</dcterms:modified>
</cp:coreProperties>
</file>