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175" w:rsidRDefault="00CE5175" w:rsidP="00CE5175">
      <w:r>
        <w:rPr>
          <w:noProof/>
          <w:lang w:eastAsia="cs-CZ"/>
        </w:rPr>
        <w:drawing>
          <wp:inline distT="0" distB="0" distL="0" distR="0" wp14:anchorId="7B31418E" wp14:editId="2BACEAA2">
            <wp:extent cx="5403273" cy="914400"/>
            <wp:effectExtent l="0" t="0" r="698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nk.jpg"/>
                    <pic:cNvPicPr/>
                  </pic:nvPicPr>
                  <pic:blipFill>
                    <a:blip r:embed="rId8">
                      <a:extLst>
                        <a:ext uri="{28A0092B-C50C-407E-A947-70E740481C1C}">
                          <a14:useLocalDpi xmlns:a14="http://schemas.microsoft.com/office/drawing/2010/main" val="0"/>
                        </a:ext>
                      </a:extLst>
                    </a:blip>
                    <a:stretch>
                      <a:fillRect/>
                    </a:stretch>
                  </pic:blipFill>
                  <pic:spPr>
                    <a:xfrm>
                      <a:off x="0" y="0"/>
                      <a:ext cx="5403273" cy="914400"/>
                    </a:xfrm>
                    <a:prstGeom prst="rect">
                      <a:avLst/>
                    </a:prstGeom>
                  </pic:spPr>
                </pic:pic>
              </a:graphicData>
            </a:graphic>
          </wp:inline>
        </w:drawing>
      </w:r>
    </w:p>
    <w:p w:rsidR="00CE5175" w:rsidRDefault="00CE5175" w:rsidP="00CE5175"/>
    <w:p w:rsidR="00CE5175" w:rsidRDefault="00CE5175" w:rsidP="00CE5175">
      <w:pPr>
        <w:jc w:val="center"/>
        <w:rPr>
          <w:rFonts w:asciiTheme="majorHAnsi" w:hAnsiTheme="majorHAnsi"/>
          <w:sz w:val="40"/>
          <w:szCs w:val="40"/>
        </w:rPr>
      </w:pPr>
    </w:p>
    <w:p w:rsidR="00CE5175" w:rsidRPr="00C566D7" w:rsidRDefault="00CE5175" w:rsidP="00CE5175">
      <w:pPr>
        <w:jc w:val="center"/>
        <w:rPr>
          <w:rFonts w:asciiTheme="majorHAnsi" w:hAnsiTheme="majorHAnsi"/>
          <w:sz w:val="40"/>
          <w:szCs w:val="40"/>
        </w:rPr>
      </w:pPr>
    </w:p>
    <w:p w:rsidR="00CE5175" w:rsidRPr="00C566D7" w:rsidRDefault="00CE5175" w:rsidP="00CE5175">
      <w:pPr>
        <w:jc w:val="center"/>
        <w:rPr>
          <w:rFonts w:asciiTheme="majorHAnsi" w:hAnsiTheme="majorHAnsi"/>
          <w:b/>
          <w:sz w:val="40"/>
          <w:szCs w:val="40"/>
        </w:rPr>
      </w:pPr>
      <w:r w:rsidRPr="00C566D7">
        <w:rPr>
          <w:rFonts w:asciiTheme="majorHAnsi" w:hAnsiTheme="majorHAnsi"/>
          <w:b/>
          <w:sz w:val="40"/>
          <w:szCs w:val="40"/>
        </w:rPr>
        <w:t xml:space="preserve">Finanční matematika  - pojmy </w:t>
      </w:r>
      <w:r w:rsidR="00BF5127">
        <w:rPr>
          <w:rFonts w:asciiTheme="majorHAnsi" w:hAnsiTheme="majorHAnsi"/>
          <w:b/>
          <w:sz w:val="40"/>
          <w:szCs w:val="40"/>
        </w:rPr>
        <w:t>4</w:t>
      </w:r>
      <w:bookmarkStart w:id="0" w:name="_GoBack"/>
      <w:bookmarkEnd w:id="0"/>
    </w:p>
    <w:p w:rsidR="00CE5175" w:rsidRPr="00C566D7" w:rsidRDefault="00CE5175" w:rsidP="00CE5175">
      <w:pPr>
        <w:jc w:val="center"/>
        <w:rPr>
          <w:rFonts w:asciiTheme="majorHAnsi" w:hAnsiTheme="majorHAnsi"/>
          <w:sz w:val="44"/>
          <w:szCs w:val="44"/>
        </w:rPr>
      </w:pPr>
    </w:p>
    <w:p w:rsidR="00CE5175" w:rsidRPr="00C566D7" w:rsidRDefault="00CE5175" w:rsidP="00CE5175">
      <w:pPr>
        <w:jc w:val="center"/>
        <w:rPr>
          <w:rFonts w:asciiTheme="majorHAnsi" w:hAnsiTheme="majorHAnsi"/>
          <w:sz w:val="40"/>
          <w:szCs w:val="40"/>
        </w:rPr>
      </w:pPr>
      <w:r w:rsidRPr="00C566D7">
        <w:rPr>
          <w:rFonts w:asciiTheme="majorHAnsi" w:hAnsiTheme="majorHAnsi"/>
          <w:sz w:val="40"/>
          <w:szCs w:val="40"/>
        </w:rPr>
        <w:t>RNDr. Iva Lišková</w:t>
      </w:r>
    </w:p>
    <w:p w:rsidR="00CE5175" w:rsidRDefault="00CE5175" w:rsidP="00CE5175">
      <w:pPr>
        <w:jc w:val="center"/>
        <w:rPr>
          <w:rFonts w:asciiTheme="majorHAnsi" w:hAnsiTheme="majorHAnsi"/>
          <w:sz w:val="40"/>
          <w:szCs w:val="40"/>
        </w:rPr>
      </w:pPr>
    </w:p>
    <w:p w:rsidR="00CE5175" w:rsidRPr="00C566D7" w:rsidRDefault="00CE5175" w:rsidP="00CE5175">
      <w:pPr>
        <w:jc w:val="center"/>
        <w:rPr>
          <w:rFonts w:asciiTheme="majorHAnsi" w:hAnsiTheme="majorHAnsi"/>
          <w:sz w:val="40"/>
          <w:szCs w:val="40"/>
        </w:rPr>
      </w:pPr>
    </w:p>
    <w:p w:rsidR="00CE5175" w:rsidRPr="00C566D7" w:rsidRDefault="00CE5175" w:rsidP="00CE5175">
      <w:pPr>
        <w:jc w:val="center"/>
        <w:rPr>
          <w:rFonts w:asciiTheme="majorHAnsi" w:hAnsiTheme="majorHAnsi"/>
          <w:sz w:val="40"/>
          <w:szCs w:val="40"/>
        </w:rPr>
      </w:pPr>
      <w:r w:rsidRPr="00C566D7">
        <w:rPr>
          <w:rFonts w:asciiTheme="majorHAnsi" w:hAnsiTheme="majorHAnsi"/>
          <w:sz w:val="40"/>
          <w:szCs w:val="40"/>
        </w:rPr>
        <w:t>Střední průmyslová škola</w:t>
      </w:r>
    </w:p>
    <w:p w:rsidR="00CE5175" w:rsidRPr="00C566D7" w:rsidRDefault="00CE5175" w:rsidP="00CE5175">
      <w:pPr>
        <w:jc w:val="center"/>
        <w:rPr>
          <w:rFonts w:asciiTheme="majorHAnsi" w:hAnsiTheme="majorHAnsi"/>
          <w:sz w:val="40"/>
          <w:szCs w:val="40"/>
        </w:rPr>
      </w:pPr>
      <w:r w:rsidRPr="00C566D7">
        <w:rPr>
          <w:rFonts w:asciiTheme="majorHAnsi" w:hAnsiTheme="majorHAnsi"/>
          <w:sz w:val="40"/>
          <w:szCs w:val="40"/>
        </w:rPr>
        <w:t>Mladá Boleslav, Havlíčkova 456</w:t>
      </w:r>
    </w:p>
    <w:p w:rsidR="00CE5175" w:rsidRDefault="00CE5175" w:rsidP="00CE5175">
      <w:pPr>
        <w:jc w:val="center"/>
        <w:rPr>
          <w:rFonts w:asciiTheme="majorHAnsi" w:hAnsiTheme="majorHAnsi"/>
          <w:sz w:val="40"/>
          <w:szCs w:val="40"/>
        </w:rPr>
      </w:pPr>
    </w:p>
    <w:p w:rsidR="00CE5175" w:rsidRPr="00C566D7" w:rsidRDefault="00CE5175" w:rsidP="00CE5175">
      <w:pPr>
        <w:jc w:val="center"/>
        <w:rPr>
          <w:rFonts w:asciiTheme="majorHAnsi" w:hAnsiTheme="majorHAnsi"/>
          <w:sz w:val="40"/>
          <w:szCs w:val="40"/>
        </w:rPr>
      </w:pPr>
    </w:p>
    <w:p w:rsidR="00CE5175" w:rsidRPr="00C566D7" w:rsidRDefault="00CE5175" w:rsidP="00CE5175">
      <w:pPr>
        <w:jc w:val="center"/>
        <w:rPr>
          <w:rFonts w:asciiTheme="majorHAnsi" w:hAnsiTheme="majorHAnsi"/>
          <w:sz w:val="40"/>
          <w:szCs w:val="40"/>
        </w:rPr>
      </w:pPr>
      <w:r w:rsidRPr="00C566D7">
        <w:rPr>
          <w:rFonts w:asciiTheme="majorHAnsi" w:hAnsiTheme="majorHAnsi"/>
          <w:sz w:val="40"/>
          <w:szCs w:val="40"/>
        </w:rPr>
        <w:t>CZ.1.07/1.5.00/34.0861</w:t>
      </w:r>
    </w:p>
    <w:p w:rsidR="00CE5175" w:rsidRPr="00C566D7" w:rsidRDefault="00CE5175" w:rsidP="00CE5175">
      <w:pPr>
        <w:jc w:val="center"/>
        <w:rPr>
          <w:rFonts w:asciiTheme="majorHAnsi" w:hAnsiTheme="majorHAnsi"/>
          <w:sz w:val="40"/>
          <w:szCs w:val="40"/>
        </w:rPr>
      </w:pPr>
    </w:p>
    <w:p w:rsidR="00CE5175" w:rsidRPr="00C566D7" w:rsidRDefault="00CE5175" w:rsidP="00CE5175">
      <w:pPr>
        <w:jc w:val="center"/>
        <w:rPr>
          <w:rFonts w:asciiTheme="majorHAnsi" w:hAnsiTheme="majorHAnsi"/>
          <w:sz w:val="40"/>
          <w:szCs w:val="40"/>
        </w:rPr>
      </w:pPr>
      <w:r w:rsidRPr="00C566D7">
        <w:rPr>
          <w:rFonts w:asciiTheme="majorHAnsi" w:hAnsiTheme="majorHAnsi"/>
          <w:sz w:val="40"/>
          <w:szCs w:val="40"/>
        </w:rPr>
        <w:t>MODERNIZACE VÝUKY</w:t>
      </w:r>
    </w:p>
    <w:p w:rsidR="00CE5175" w:rsidRPr="00C566D7" w:rsidRDefault="00CE5175" w:rsidP="00CE5175">
      <w:pPr>
        <w:jc w:val="center"/>
        <w:rPr>
          <w:rFonts w:asciiTheme="majorHAnsi" w:hAnsiTheme="majorHAnsi"/>
          <w:sz w:val="40"/>
          <w:szCs w:val="40"/>
        </w:rPr>
      </w:pPr>
    </w:p>
    <w:p w:rsidR="00CE5175" w:rsidRPr="00C566D7" w:rsidRDefault="00CE5175" w:rsidP="00CE5175">
      <w:pPr>
        <w:jc w:val="center"/>
        <w:rPr>
          <w:rFonts w:asciiTheme="majorHAnsi" w:hAnsiTheme="majorHAnsi"/>
          <w:sz w:val="40"/>
          <w:szCs w:val="40"/>
        </w:rPr>
      </w:pPr>
    </w:p>
    <w:p w:rsidR="00CE5175" w:rsidRPr="00C566D7" w:rsidRDefault="00CE5175" w:rsidP="00CE5175">
      <w:pPr>
        <w:jc w:val="center"/>
        <w:rPr>
          <w:rFonts w:asciiTheme="majorHAnsi" w:hAnsiTheme="majorHAnsi"/>
          <w:sz w:val="40"/>
          <w:szCs w:val="40"/>
        </w:rPr>
      </w:pPr>
    </w:p>
    <w:p w:rsidR="00CE5175" w:rsidRDefault="00CE5175" w:rsidP="00CE5175"/>
    <w:p w:rsidR="00CE5175" w:rsidRPr="004F4F15" w:rsidRDefault="00CE5175" w:rsidP="00CE5175">
      <w:pPr>
        <w:rPr>
          <w:rFonts w:asciiTheme="majorHAnsi" w:hAnsiTheme="majorHAnsi"/>
          <w:sz w:val="36"/>
          <w:szCs w:val="36"/>
        </w:rPr>
      </w:pPr>
      <w:r w:rsidRPr="004F4F15">
        <w:rPr>
          <w:rFonts w:asciiTheme="majorHAnsi" w:hAnsiTheme="majorHAnsi"/>
          <w:sz w:val="36"/>
          <w:szCs w:val="36"/>
        </w:rPr>
        <w:t>Anotace</w:t>
      </w:r>
    </w:p>
    <w:p w:rsidR="00CE5175" w:rsidRPr="004F4F15" w:rsidRDefault="00CE5175" w:rsidP="00CE5175">
      <w:pPr>
        <w:rPr>
          <w:rFonts w:asciiTheme="majorHAnsi" w:hAnsiTheme="majorHAnsi"/>
          <w:sz w:val="36"/>
          <w:szCs w:val="36"/>
        </w:rPr>
      </w:pPr>
    </w:p>
    <w:p w:rsidR="00CE5175" w:rsidRPr="004F4F15" w:rsidRDefault="00CE5175" w:rsidP="00CE5175">
      <w:pPr>
        <w:rPr>
          <w:rFonts w:asciiTheme="majorHAnsi" w:hAnsiTheme="majorHAnsi"/>
          <w:sz w:val="36"/>
          <w:szCs w:val="36"/>
        </w:rPr>
      </w:pPr>
      <w:r w:rsidRPr="004F4F15">
        <w:rPr>
          <w:rFonts w:asciiTheme="majorHAnsi" w:hAnsiTheme="majorHAnsi"/>
          <w:sz w:val="36"/>
          <w:szCs w:val="36"/>
        </w:rPr>
        <w:t>Předmět: matematika</w:t>
      </w:r>
    </w:p>
    <w:p w:rsidR="00CE5175" w:rsidRPr="004F4F15" w:rsidRDefault="00CE5175" w:rsidP="00CE5175">
      <w:pPr>
        <w:rPr>
          <w:rFonts w:asciiTheme="majorHAnsi" w:hAnsiTheme="majorHAnsi"/>
          <w:sz w:val="36"/>
          <w:szCs w:val="36"/>
        </w:rPr>
      </w:pPr>
      <w:r w:rsidRPr="004F4F15">
        <w:rPr>
          <w:rFonts w:asciiTheme="majorHAnsi" w:hAnsiTheme="majorHAnsi"/>
          <w:sz w:val="36"/>
          <w:szCs w:val="36"/>
        </w:rPr>
        <w:t>Ročník: III. ročník SŠ</w:t>
      </w:r>
    </w:p>
    <w:p w:rsidR="00CE5175" w:rsidRPr="004F4F15" w:rsidRDefault="00CE5175" w:rsidP="00CE5175">
      <w:pPr>
        <w:rPr>
          <w:rFonts w:asciiTheme="majorHAnsi" w:hAnsiTheme="majorHAnsi"/>
          <w:sz w:val="36"/>
          <w:szCs w:val="36"/>
        </w:rPr>
      </w:pPr>
      <w:r w:rsidRPr="004F4F15">
        <w:rPr>
          <w:rFonts w:asciiTheme="majorHAnsi" w:hAnsiTheme="majorHAnsi"/>
          <w:sz w:val="36"/>
          <w:szCs w:val="36"/>
        </w:rPr>
        <w:t>Tematický celek: posloupnosti a finanční matematika</w:t>
      </w:r>
    </w:p>
    <w:p w:rsidR="00CE5175" w:rsidRPr="004F4F15" w:rsidRDefault="00CE5175" w:rsidP="00CE5175">
      <w:pPr>
        <w:rPr>
          <w:rFonts w:asciiTheme="majorHAnsi" w:hAnsiTheme="majorHAnsi"/>
          <w:sz w:val="36"/>
          <w:szCs w:val="36"/>
        </w:rPr>
      </w:pPr>
      <w:r w:rsidRPr="004F4F15">
        <w:rPr>
          <w:rFonts w:asciiTheme="majorHAnsi" w:hAnsiTheme="majorHAnsi"/>
          <w:sz w:val="36"/>
          <w:szCs w:val="36"/>
        </w:rPr>
        <w:t xml:space="preserve">Klíčová slova: </w:t>
      </w:r>
      <w:r w:rsidR="004F4F15" w:rsidRPr="004F4F15">
        <w:rPr>
          <w:rFonts w:asciiTheme="majorHAnsi" w:hAnsiTheme="majorHAnsi"/>
          <w:sz w:val="36"/>
          <w:szCs w:val="36"/>
        </w:rPr>
        <w:t>směnka, eskont směnky, cenné papíry</w:t>
      </w:r>
    </w:p>
    <w:p w:rsidR="00CE5175" w:rsidRPr="004F4F15" w:rsidRDefault="00CE5175" w:rsidP="00CE5175">
      <w:pPr>
        <w:rPr>
          <w:rFonts w:asciiTheme="majorHAnsi" w:hAnsiTheme="majorHAnsi"/>
          <w:sz w:val="36"/>
          <w:szCs w:val="36"/>
        </w:rPr>
      </w:pPr>
      <w:r w:rsidRPr="004F4F15">
        <w:rPr>
          <w:rFonts w:asciiTheme="majorHAnsi" w:hAnsiTheme="majorHAnsi"/>
          <w:sz w:val="36"/>
          <w:szCs w:val="36"/>
        </w:rPr>
        <w:t>Forma: výklad</w:t>
      </w:r>
    </w:p>
    <w:p w:rsidR="00CE5175" w:rsidRPr="004F4F15" w:rsidRDefault="00CE5175" w:rsidP="00CE5175">
      <w:pPr>
        <w:rPr>
          <w:rFonts w:asciiTheme="majorHAnsi" w:hAnsiTheme="majorHAnsi"/>
          <w:sz w:val="36"/>
          <w:szCs w:val="36"/>
        </w:rPr>
      </w:pPr>
      <w:r w:rsidRPr="004F4F15">
        <w:rPr>
          <w:rFonts w:asciiTheme="majorHAnsi" w:hAnsiTheme="majorHAnsi"/>
          <w:sz w:val="36"/>
          <w:szCs w:val="36"/>
        </w:rPr>
        <w:t xml:space="preserve">Datum vytvoření: </w:t>
      </w:r>
      <w:r w:rsidR="004F4F15" w:rsidRPr="004F4F15">
        <w:rPr>
          <w:rFonts w:asciiTheme="majorHAnsi" w:hAnsiTheme="majorHAnsi"/>
          <w:sz w:val="36"/>
          <w:szCs w:val="36"/>
        </w:rPr>
        <w:t>10</w:t>
      </w:r>
      <w:r w:rsidRPr="004F4F15">
        <w:rPr>
          <w:rFonts w:asciiTheme="majorHAnsi" w:hAnsiTheme="majorHAnsi"/>
          <w:sz w:val="36"/>
          <w:szCs w:val="36"/>
        </w:rPr>
        <w:t>. 2. 201</w:t>
      </w:r>
      <w:r w:rsidR="004F4F15" w:rsidRPr="004F4F15">
        <w:rPr>
          <w:rFonts w:asciiTheme="majorHAnsi" w:hAnsiTheme="majorHAnsi"/>
          <w:sz w:val="36"/>
          <w:szCs w:val="36"/>
        </w:rPr>
        <w:t>4</w:t>
      </w:r>
    </w:p>
    <w:p w:rsidR="00CE5175" w:rsidRPr="00C566D7" w:rsidRDefault="00CE5175" w:rsidP="00CE5175">
      <w:pPr>
        <w:rPr>
          <w:rFonts w:asciiTheme="majorHAnsi" w:hAnsiTheme="majorHAnsi"/>
          <w:sz w:val="40"/>
          <w:szCs w:val="40"/>
        </w:rPr>
      </w:pPr>
    </w:p>
    <w:p w:rsidR="004C3B0E" w:rsidRDefault="004C3B0E"/>
    <w:p w:rsidR="004F4F15" w:rsidRDefault="004F4F15"/>
    <w:p w:rsidR="004F4F15" w:rsidRDefault="004F4F15"/>
    <w:p w:rsidR="004F4F15" w:rsidRDefault="004F4F15"/>
    <w:p w:rsidR="004F4F15" w:rsidRDefault="004F4F15"/>
    <w:p w:rsidR="004F4F15" w:rsidRDefault="004F4F15"/>
    <w:p w:rsidR="004F4F15" w:rsidRDefault="004F4F15"/>
    <w:p w:rsidR="004F4F15" w:rsidRDefault="004F4F15"/>
    <w:p w:rsidR="004F4F15" w:rsidRDefault="004F4F15"/>
    <w:p w:rsidR="004F4F15" w:rsidRDefault="004F4F15"/>
    <w:p w:rsidR="004F4F15" w:rsidRDefault="004F4F15"/>
    <w:p w:rsidR="004F4F15" w:rsidRDefault="004F4F15"/>
    <w:p w:rsidR="004F4F15" w:rsidRDefault="004F4F15"/>
    <w:p w:rsidR="004F4F15" w:rsidRDefault="004F4F15" w:rsidP="004F4F15">
      <w:pPr>
        <w:jc w:val="center"/>
        <w:rPr>
          <w:rFonts w:asciiTheme="majorHAnsi" w:hAnsiTheme="majorHAnsi"/>
          <w:b/>
          <w:sz w:val="40"/>
          <w:szCs w:val="40"/>
        </w:rPr>
      </w:pPr>
    </w:p>
    <w:p w:rsidR="004F4F15" w:rsidRPr="004F4F15" w:rsidRDefault="004F4F15" w:rsidP="004F4F15">
      <w:pPr>
        <w:jc w:val="center"/>
        <w:rPr>
          <w:rFonts w:asciiTheme="majorHAnsi" w:hAnsiTheme="majorHAnsi"/>
          <w:b/>
          <w:sz w:val="40"/>
          <w:szCs w:val="40"/>
        </w:rPr>
      </w:pPr>
      <w:r w:rsidRPr="004F4F15">
        <w:rPr>
          <w:rFonts w:asciiTheme="majorHAnsi" w:hAnsiTheme="majorHAnsi"/>
          <w:b/>
          <w:sz w:val="40"/>
          <w:szCs w:val="40"/>
        </w:rPr>
        <w:t>Finanční matematika – pojmy 3</w:t>
      </w:r>
    </w:p>
    <w:p w:rsidR="004F4F15" w:rsidRDefault="004F4F15"/>
    <w:p w:rsidR="004F4F15" w:rsidRDefault="004F4F15">
      <w:pPr>
        <w:rPr>
          <w:i/>
          <w:sz w:val="32"/>
          <w:szCs w:val="32"/>
        </w:rPr>
      </w:pPr>
      <w:r w:rsidRPr="004F4F15">
        <w:rPr>
          <w:i/>
          <w:sz w:val="32"/>
          <w:szCs w:val="32"/>
        </w:rPr>
        <w:t>V této kapitole jsou blíže vysvětleny pojmy, které se vyskytují v příkladech kapitol následujících.</w:t>
      </w:r>
    </w:p>
    <w:p w:rsidR="00BA5432" w:rsidRDefault="00BA5432">
      <w:pPr>
        <w:rPr>
          <w:i/>
          <w:sz w:val="32"/>
          <w:szCs w:val="32"/>
        </w:rPr>
      </w:pPr>
    </w:p>
    <w:p w:rsidR="00BA5432" w:rsidRDefault="00BA5432" w:rsidP="00BA5432">
      <w:pPr>
        <w:rPr>
          <w:sz w:val="32"/>
          <w:szCs w:val="32"/>
        </w:rPr>
      </w:pPr>
      <w:r w:rsidRPr="00CB76C1">
        <w:rPr>
          <w:b/>
          <w:color w:val="C00000"/>
          <w:sz w:val="32"/>
          <w:szCs w:val="32"/>
        </w:rPr>
        <w:t>Cenné papíry</w:t>
      </w:r>
      <w:r w:rsidRPr="00CB76C1">
        <w:rPr>
          <w:color w:val="C00000"/>
          <w:sz w:val="32"/>
          <w:szCs w:val="32"/>
        </w:rPr>
        <w:t xml:space="preserve"> </w:t>
      </w:r>
      <w:r>
        <w:rPr>
          <w:sz w:val="32"/>
          <w:szCs w:val="32"/>
        </w:rPr>
        <w:t xml:space="preserve">jsou listiny, díky kterým uplatňujeme určitý nárok. Představují tedy pohledávku (peněžní nebo majetkový nárok) vlastníka cenného papíru vůči emitentovi, který cenný papír vydal. Cenný papír vytváří vztah mezi dlužníkem a věřitelem. Dlužník je ten, kdo cenný papír vystavuje a má závazek a věřitel je vlastník vystaveného cenného papíru. Bez cenného papíru nemůže věřitel požadovat vyplacení svých nároků a dlužník tedy může odepřít plnění svého závazku. </w:t>
      </w:r>
    </w:p>
    <w:p w:rsidR="00BA5432" w:rsidRDefault="00BA5432" w:rsidP="00BA5432">
      <w:pPr>
        <w:rPr>
          <w:sz w:val="32"/>
          <w:szCs w:val="32"/>
        </w:rPr>
      </w:pPr>
      <w:r>
        <w:rPr>
          <w:sz w:val="32"/>
          <w:szCs w:val="32"/>
        </w:rPr>
        <w:t>Význam cenný papírů je především ten, že emitent získá finanční prostředky, které nutně potřebuje ke svému podnikání a věřitel může investovat a vytvářet zisk.</w:t>
      </w:r>
    </w:p>
    <w:p w:rsidR="00BA5432" w:rsidRDefault="00BA5432" w:rsidP="00BA5432">
      <w:pPr>
        <w:rPr>
          <w:sz w:val="32"/>
          <w:szCs w:val="32"/>
        </w:rPr>
      </w:pPr>
    </w:p>
    <w:p w:rsidR="00BA5432" w:rsidRDefault="00BA5432" w:rsidP="00BA5432">
      <w:pPr>
        <w:rPr>
          <w:sz w:val="32"/>
          <w:szCs w:val="32"/>
        </w:rPr>
      </w:pPr>
      <w:r w:rsidRPr="00CB76C1">
        <w:rPr>
          <w:b/>
          <w:color w:val="C00000"/>
          <w:sz w:val="32"/>
          <w:szCs w:val="32"/>
        </w:rPr>
        <w:t>Emitent</w:t>
      </w:r>
      <w:r>
        <w:rPr>
          <w:sz w:val="32"/>
          <w:szCs w:val="32"/>
        </w:rPr>
        <w:t xml:space="preserve"> (vydavatel cenného papíru) může být podnik (akcie, dluhopisy), banka (investiční certifikáty), stát (státní dluhopisy), občané (směnky, šeky), město (komunální dluhopisy).</w:t>
      </w:r>
    </w:p>
    <w:p w:rsidR="004F4F15" w:rsidRDefault="004F4F15">
      <w:pPr>
        <w:rPr>
          <w:i/>
          <w:sz w:val="32"/>
          <w:szCs w:val="32"/>
        </w:rPr>
      </w:pPr>
    </w:p>
    <w:p w:rsidR="007F0F8D" w:rsidRDefault="00BA5432" w:rsidP="00BA5432">
      <w:pPr>
        <w:pStyle w:val="Normlnweb"/>
        <w:rPr>
          <w:rFonts w:asciiTheme="minorHAnsi" w:hAnsiTheme="minorHAnsi"/>
          <w:sz w:val="32"/>
          <w:szCs w:val="32"/>
        </w:rPr>
      </w:pPr>
      <w:r w:rsidRPr="00A151AA">
        <w:rPr>
          <w:rFonts w:asciiTheme="minorHAnsi" w:hAnsiTheme="minorHAnsi"/>
          <w:b/>
          <w:bCs/>
          <w:color w:val="C00000"/>
          <w:sz w:val="32"/>
          <w:szCs w:val="32"/>
        </w:rPr>
        <w:t>Směnka</w:t>
      </w:r>
      <w:r w:rsidRPr="00A151AA">
        <w:rPr>
          <w:rFonts w:asciiTheme="minorHAnsi" w:hAnsiTheme="minorHAnsi"/>
          <w:b/>
          <w:color w:val="C00000"/>
          <w:sz w:val="32"/>
          <w:szCs w:val="32"/>
        </w:rPr>
        <w:t xml:space="preserve"> </w:t>
      </w:r>
      <w:r w:rsidRPr="00E31B31">
        <w:rPr>
          <w:rFonts w:asciiTheme="minorHAnsi" w:hAnsiTheme="minorHAnsi"/>
          <w:sz w:val="32"/>
          <w:szCs w:val="32"/>
        </w:rPr>
        <w:t xml:space="preserve">je úvěrový </w:t>
      </w:r>
      <w:hyperlink r:id="rId9" w:tooltip="Cenný papír" w:history="1">
        <w:r w:rsidRPr="00E31B31">
          <w:rPr>
            <w:rStyle w:val="Hypertextovodkaz"/>
            <w:rFonts w:asciiTheme="minorHAnsi" w:hAnsiTheme="minorHAnsi"/>
            <w:color w:val="auto"/>
            <w:sz w:val="32"/>
            <w:szCs w:val="32"/>
            <w:u w:val="none"/>
          </w:rPr>
          <w:t>cenný papír</w:t>
        </w:r>
      </w:hyperlink>
      <w:r w:rsidRPr="00E31B31">
        <w:rPr>
          <w:rFonts w:asciiTheme="minorHAnsi" w:hAnsiTheme="minorHAnsi"/>
          <w:sz w:val="32"/>
          <w:szCs w:val="32"/>
        </w:rPr>
        <w:t>, obsahující zákonem přesně stanovené údaje, ze kterého vyplývá dlužnický závazek, který dává majiteli směnky nesporné právo požadovat ve stanovenou dobu stanovenou částku. Konkrétní forma naopak stanovena není</w:t>
      </w:r>
      <w:r w:rsidR="007F0F8D">
        <w:rPr>
          <w:rFonts w:asciiTheme="minorHAnsi" w:hAnsiTheme="minorHAnsi"/>
          <w:sz w:val="32"/>
          <w:szCs w:val="32"/>
        </w:rPr>
        <w:t xml:space="preserve">. </w:t>
      </w:r>
    </w:p>
    <w:p w:rsidR="00BA5432" w:rsidRPr="00E31B31" w:rsidRDefault="00BA5432" w:rsidP="00BA5432">
      <w:pPr>
        <w:pStyle w:val="Normlnweb"/>
        <w:rPr>
          <w:rFonts w:asciiTheme="minorHAnsi" w:hAnsiTheme="minorHAnsi"/>
          <w:sz w:val="32"/>
          <w:szCs w:val="32"/>
        </w:rPr>
      </w:pPr>
      <w:r w:rsidRPr="00E31B31">
        <w:rPr>
          <w:rFonts w:asciiTheme="minorHAnsi" w:hAnsiTheme="minorHAnsi"/>
          <w:sz w:val="32"/>
          <w:szCs w:val="32"/>
        </w:rPr>
        <w:lastRenderedPageBreak/>
        <w:t xml:space="preserve">K tomu, aby </w:t>
      </w:r>
      <w:proofErr w:type="gramStart"/>
      <w:r w:rsidRPr="00E31B31">
        <w:rPr>
          <w:rFonts w:asciiTheme="minorHAnsi" w:hAnsiTheme="minorHAnsi"/>
          <w:sz w:val="32"/>
          <w:szCs w:val="32"/>
        </w:rPr>
        <w:t>byla</w:t>
      </w:r>
      <w:proofErr w:type="gramEnd"/>
      <w:r w:rsidRPr="00E31B31">
        <w:rPr>
          <w:rFonts w:asciiTheme="minorHAnsi" w:hAnsiTheme="minorHAnsi"/>
          <w:sz w:val="32"/>
          <w:szCs w:val="32"/>
        </w:rPr>
        <w:t xml:space="preserve"> směnka platná </w:t>
      </w:r>
      <w:proofErr w:type="gramStart"/>
      <w:r w:rsidRPr="00E31B31">
        <w:rPr>
          <w:rFonts w:asciiTheme="minorHAnsi" w:hAnsiTheme="minorHAnsi"/>
          <w:sz w:val="32"/>
          <w:szCs w:val="32"/>
        </w:rPr>
        <w:t>musí</w:t>
      </w:r>
      <w:proofErr w:type="gramEnd"/>
      <w:r w:rsidRPr="00E31B31">
        <w:rPr>
          <w:rFonts w:asciiTheme="minorHAnsi" w:hAnsiTheme="minorHAnsi"/>
          <w:sz w:val="32"/>
          <w:szCs w:val="32"/>
        </w:rPr>
        <w:t xml:space="preserve"> obsahovat některé základní náležitosti:</w:t>
      </w:r>
    </w:p>
    <w:p w:rsidR="00BA5432" w:rsidRPr="00E31B31" w:rsidRDefault="00BA5432" w:rsidP="00BA5432">
      <w:pPr>
        <w:numPr>
          <w:ilvl w:val="0"/>
          <w:numId w:val="6"/>
        </w:numPr>
        <w:spacing w:before="100" w:beforeAutospacing="1" w:after="100" w:afterAutospacing="1" w:line="240" w:lineRule="auto"/>
        <w:rPr>
          <w:sz w:val="32"/>
          <w:szCs w:val="32"/>
        </w:rPr>
      </w:pPr>
      <w:r w:rsidRPr="00E31B31">
        <w:rPr>
          <w:sz w:val="32"/>
          <w:szCs w:val="32"/>
        </w:rPr>
        <w:t xml:space="preserve">označení v textu, že jde o směnku (nadpis </w:t>
      </w:r>
      <w:r w:rsidR="00A151AA">
        <w:rPr>
          <w:sz w:val="32"/>
          <w:szCs w:val="32"/>
        </w:rPr>
        <w:t>„</w:t>
      </w:r>
      <w:r w:rsidR="00A151AA" w:rsidRPr="00E31B31">
        <w:rPr>
          <w:sz w:val="32"/>
          <w:szCs w:val="32"/>
        </w:rPr>
        <w:t>směnka</w:t>
      </w:r>
      <w:r w:rsidR="00A151AA">
        <w:rPr>
          <w:sz w:val="32"/>
          <w:szCs w:val="32"/>
        </w:rPr>
        <w:t>“</w:t>
      </w:r>
      <w:r w:rsidRPr="00E31B31">
        <w:rPr>
          <w:sz w:val="32"/>
          <w:szCs w:val="32"/>
        </w:rPr>
        <w:t xml:space="preserve"> nestačí)</w:t>
      </w:r>
    </w:p>
    <w:p w:rsidR="00BA5432" w:rsidRPr="00E31B31" w:rsidRDefault="00BA5432" w:rsidP="00A151AA">
      <w:pPr>
        <w:numPr>
          <w:ilvl w:val="0"/>
          <w:numId w:val="6"/>
        </w:numPr>
        <w:spacing w:before="100" w:beforeAutospacing="1" w:after="100" w:afterAutospacing="1" w:line="240" w:lineRule="auto"/>
        <w:rPr>
          <w:sz w:val="32"/>
          <w:szCs w:val="32"/>
        </w:rPr>
      </w:pPr>
      <w:r w:rsidRPr="00E31B31">
        <w:rPr>
          <w:sz w:val="32"/>
          <w:szCs w:val="32"/>
        </w:rPr>
        <w:t>bezpodmínečný slib zaplatit určitou peněžitou sumu</w:t>
      </w:r>
    </w:p>
    <w:p w:rsidR="00BA5432" w:rsidRPr="00E31B31" w:rsidRDefault="00BA5432" w:rsidP="00BA5432">
      <w:pPr>
        <w:numPr>
          <w:ilvl w:val="0"/>
          <w:numId w:val="6"/>
        </w:numPr>
        <w:spacing w:before="100" w:beforeAutospacing="1" w:after="100" w:afterAutospacing="1" w:line="240" w:lineRule="auto"/>
        <w:rPr>
          <w:sz w:val="32"/>
          <w:szCs w:val="32"/>
        </w:rPr>
      </w:pPr>
      <w:r w:rsidRPr="00E31B31">
        <w:rPr>
          <w:sz w:val="32"/>
          <w:szCs w:val="32"/>
        </w:rPr>
        <w:t xml:space="preserve">jméno toho, kdo má platit v případě směnky </w:t>
      </w:r>
      <w:r w:rsidR="00A151AA" w:rsidRPr="00E31B31">
        <w:rPr>
          <w:sz w:val="32"/>
          <w:szCs w:val="32"/>
        </w:rPr>
        <w:t>cizí</w:t>
      </w:r>
    </w:p>
    <w:p w:rsidR="00BA5432" w:rsidRPr="00E31B31" w:rsidRDefault="00BA5432" w:rsidP="00BA5432">
      <w:pPr>
        <w:numPr>
          <w:ilvl w:val="0"/>
          <w:numId w:val="6"/>
        </w:numPr>
        <w:spacing w:before="100" w:beforeAutospacing="1" w:after="100" w:afterAutospacing="1" w:line="240" w:lineRule="auto"/>
        <w:rPr>
          <w:sz w:val="32"/>
          <w:szCs w:val="32"/>
        </w:rPr>
      </w:pPr>
      <w:r w:rsidRPr="00E31B31">
        <w:rPr>
          <w:sz w:val="32"/>
          <w:szCs w:val="32"/>
        </w:rPr>
        <w:t xml:space="preserve">jména dalších ručitelů v případě směnky </w:t>
      </w:r>
      <w:r w:rsidR="00A151AA" w:rsidRPr="00E31B31">
        <w:rPr>
          <w:sz w:val="32"/>
          <w:szCs w:val="32"/>
        </w:rPr>
        <w:t>vlastní</w:t>
      </w:r>
    </w:p>
    <w:p w:rsidR="00BA5432" w:rsidRPr="00E31B31" w:rsidRDefault="00BA5432" w:rsidP="00BA5432">
      <w:pPr>
        <w:numPr>
          <w:ilvl w:val="0"/>
          <w:numId w:val="6"/>
        </w:numPr>
        <w:spacing w:before="100" w:beforeAutospacing="1" w:after="100" w:afterAutospacing="1" w:line="240" w:lineRule="auto"/>
        <w:rPr>
          <w:sz w:val="32"/>
          <w:szCs w:val="32"/>
        </w:rPr>
      </w:pPr>
      <w:r w:rsidRPr="00E31B31">
        <w:rPr>
          <w:sz w:val="32"/>
          <w:szCs w:val="32"/>
        </w:rPr>
        <w:t xml:space="preserve">údaj splatnosti: </w:t>
      </w:r>
    </w:p>
    <w:p w:rsidR="007F0F8D" w:rsidRDefault="00BA5432" w:rsidP="00BA5432">
      <w:pPr>
        <w:numPr>
          <w:ilvl w:val="1"/>
          <w:numId w:val="6"/>
        </w:numPr>
        <w:spacing w:before="100" w:beforeAutospacing="1" w:after="100" w:afterAutospacing="1" w:line="240" w:lineRule="auto"/>
        <w:rPr>
          <w:sz w:val="32"/>
          <w:szCs w:val="32"/>
        </w:rPr>
      </w:pPr>
      <w:r w:rsidRPr="007F0F8D">
        <w:rPr>
          <w:sz w:val="32"/>
          <w:szCs w:val="32"/>
        </w:rPr>
        <w:t xml:space="preserve">na viděnou (při předložení) </w:t>
      </w:r>
    </w:p>
    <w:p w:rsidR="007F0F8D" w:rsidRDefault="00BA5432" w:rsidP="00BA5432">
      <w:pPr>
        <w:numPr>
          <w:ilvl w:val="1"/>
          <w:numId w:val="6"/>
        </w:numPr>
        <w:spacing w:before="100" w:beforeAutospacing="1" w:after="100" w:afterAutospacing="1" w:line="240" w:lineRule="auto"/>
        <w:rPr>
          <w:sz w:val="32"/>
          <w:szCs w:val="32"/>
        </w:rPr>
      </w:pPr>
      <w:r w:rsidRPr="007F0F8D">
        <w:rPr>
          <w:sz w:val="32"/>
          <w:szCs w:val="32"/>
        </w:rPr>
        <w:t xml:space="preserve">na určitý čas po viděné </w:t>
      </w:r>
    </w:p>
    <w:p w:rsidR="007F0F8D" w:rsidRDefault="00BA5432" w:rsidP="00BA5432">
      <w:pPr>
        <w:numPr>
          <w:ilvl w:val="1"/>
          <w:numId w:val="6"/>
        </w:numPr>
        <w:spacing w:before="100" w:beforeAutospacing="1" w:after="100" w:afterAutospacing="1" w:line="240" w:lineRule="auto"/>
        <w:rPr>
          <w:sz w:val="32"/>
          <w:szCs w:val="32"/>
        </w:rPr>
      </w:pPr>
      <w:r w:rsidRPr="007F0F8D">
        <w:rPr>
          <w:sz w:val="32"/>
          <w:szCs w:val="32"/>
        </w:rPr>
        <w:t xml:space="preserve">na určitý čas po vystavení směnky </w:t>
      </w:r>
    </w:p>
    <w:p w:rsidR="00BA5432" w:rsidRPr="007F0F8D" w:rsidRDefault="00BA5432" w:rsidP="00BA5432">
      <w:pPr>
        <w:numPr>
          <w:ilvl w:val="1"/>
          <w:numId w:val="6"/>
        </w:numPr>
        <w:spacing w:before="100" w:beforeAutospacing="1" w:after="100" w:afterAutospacing="1" w:line="240" w:lineRule="auto"/>
        <w:rPr>
          <w:sz w:val="32"/>
          <w:szCs w:val="32"/>
        </w:rPr>
      </w:pPr>
      <w:r w:rsidRPr="007F0F8D">
        <w:rPr>
          <w:sz w:val="32"/>
          <w:szCs w:val="32"/>
        </w:rPr>
        <w:t xml:space="preserve">na určitý den </w:t>
      </w:r>
    </w:p>
    <w:p w:rsidR="00BA5432" w:rsidRPr="00E31B31" w:rsidRDefault="00BA5432" w:rsidP="00BA5432">
      <w:pPr>
        <w:numPr>
          <w:ilvl w:val="0"/>
          <w:numId w:val="6"/>
        </w:numPr>
        <w:spacing w:before="100" w:beforeAutospacing="1" w:after="100" w:afterAutospacing="1" w:line="240" w:lineRule="auto"/>
        <w:rPr>
          <w:sz w:val="32"/>
          <w:szCs w:val="32"/>
        </w:rPr>
      </w:pPr>
      <w:r w:rsidRPr="00E31B31">
        <w:rPr>
          <w:sz w:val="32"/>
          <w:szCs w:val="32"/>
        </w:rPr>
        <w:t>údaj místa, kde má být placeno</w:t>
      </w:r>
    </w:p>
    <w:p w:rsidR="00BA5432" w:rsidRPr="00E31B31" w:rsidRDefault="00BA5432" w:rsidP="00BA5432">
      <w:pPr>
        <w:numPr>
          <w:ilvl w:val="0"/>
          <w:numId w:val="6"/>
        </w:numPr>
        <w:spacing w:before="100" w:beforeAutospacing="1" w:after="100" w:afterAutospacing="1" w:line="240" w:lineRule="auto"/>
        <w:rPr>
          <w:sz w:val="32"/>
          <w:szCs w:val="32"/>
        </w:rPr>
      </w:pPr>
      <w:r w:rsidRPr="00E31B31">
        <w:rPr>
          <w:sz w:val="32"/>
          <w:szCs w:val="32"/>
        </w:rPr>
        <w:t>jméno toho, komu nebo na jehož řad má být placeno (</w:t>
      </w:r>
      <w:r w:rsidRPr="007F0F8D">
        <w:rPr>
          <w:b/>
          <w:color w:val="C00000"/>
          <w:sz w:val="32"/>
          <w:szCs w:val="32"/>
        </w:rPr>
        <w:t>remitent</w:t>
      </w:r>
      <w:r w:rsidRPr="00E31B31">
        <w:rPr>
          <w:sz w:val="32"/>
          <w:szCs w:val="32"/>
        </w:rPr>
        <w:t>)</w:t>
      </w:r>
    </w:p>
    <w:p w:rsidR="007F0F8D" w:rsidRDefault="00BA5432" w:rsidP="00BA5432">
      <w:pPr>
        <w:numPr>
          <w:ilvl w:val="0"/>
          <w:numId w:val="6"/>
        </w:numPr>
        <w:spacing w:before="100" w:beforeAutospacing="1" w:after="100" w:afterAutospacing="1" w:line="240" w:lineRule="auto"/>
        <w:rPr>
          <w:sz w:val="32"/>
          <w:szCs w:val="32"/>
        </w:rPr>
      </w:pPr>
      <w:r w:rsidRPr="007F0F8D">
        <w:rPr>
          <w:sz w:val="32"/>
          <w:szCs w:val="32"/>
        </w:rPr>
        <w:t xml:space="preserve">datum a místo vystavení směnky </w:t>
      </w:r>
    </w:p>
    <w:p w:rsidR="00BA5432" w:rsidRPr="007F0F8D" w:rsidRDefault="00BA5432" w:rsidP="00BA5432">
      <w:pPr>
        <w:numPr>
          <w:ilvl w:val="0"/>
          <w:numId w:val="6"/>
        </w:numPr>
        <w:spacing w:before="100" w:beforeAutospacing="1" w:after="100" w:afterAutospacing="1" w:line="240" w:lineRule="auto"/>
        <w:rPr>
          <w:sz w:val="32"/>
          <w:szCs w:val="32"/>
        </w:rPr>
      </w:pPr>
      <w:r w:rsidRPr="007F0F8D">
        <w:rPr>
          <w:sz w:val="32"/>
          <w:szCs w:val="32"/>
        </w:rPr>
        <w:t>podpis výstavce (adresa není nutnou náležitostí)</w:t>
      </w:r>
    </w:p>
    <w:p w:rsidR="00BA5432" w:rsidRPr="00E31B31" w:rsidRDefault="00BA5432" w:rsidP="00BA5432">
      <w:pPr>
        <w:pStyle w:val="Normlnweb"/>
        <w:rPr>
          <w:rFonts w:asciiTheme="minorHAnsi" w:hAnsiTheme="minorHAnsi"/>
          <w:sz w:val="32"/>
          <w:szCs w:val="32"/>
        </w:rPr>
      </w:pPr>
      <w:r w:rsidRPr="00E31B31">
        <w:rPr>
          <w:rFonts w:asciiTheme="minorHAnsi" w:hAnsiTheme="minorHAnsi"/>
          <w:sz w:val="32"/>
          <w:szCs w:val="32"/>
        </w:rPr>
        <w:t>Pro platnou směnku není vyžadován žádný tiskopis ani úřední ověření podpisů. Směnka může být napsána ručně nebo strojem. Také je možno využít předtištěných tiskopisů, do kterých je nutno doplnit předepsané údaje.</w:t>
      </w:r>
    </w:p>
    <w:p w:rsidR="00BA5432" w:rsidRPr="00E31B31" w:rsidRDefault="00BA5432" w:rsidP="00BA5432">
      <w:pPr>
        <w:pStyle w:val="Normlnweb"/>
        <w:rPr>
          <w:rFonts w:asciiTheme="minorHAnsi" w:hAnsiTheme="minorHAnsi"/>
          <w:sz w:val="32"/>
          <w:szCs w:val="32"/>
        </w:rPr>
      </w:pPr>
      <w:r w:rsidRPr="00E31B31">
        <w:rPr>
          <w:rFonts w:asciiTheme="minorHAnsi" w:hAnsiTheme="minorHAnsi"/>
          <w:sz w:val="32"/>
          <w:szCs w:val="32"/>
        </w:rPr>
        <w:t xml:space="preserve">Pro platnost směnky </w:t>
      </w:r>
      <w:r w:rsidRPr="00E31B31">
        <w:rPr>
          <w:rFonts w:asciiTheme="minorHAnsi" w:hAnsiTheme="minorHAnsi"/>
          <w:bCs/>
          <w:sz w:val="32"/>
          <w:szCs w:val="32"/>
        </w:rPr>
        <w:t>není vyžadováno úřední ověření podpisů</w:t>
      </w:r>
      <w:r w:rsidRPr="00E31B31">
        <w:rPr>
          <w:rFonts w:asciiTheme="minorHAnsi" w:hAnsiTheme="minorHAnsi"/>
          <w:sz w:val="32"/>
          <w:szCs w:val="32"/>
        </w:rPr>
        <w:t xml:space="preserve">: </w:t>
      </w:r>
    </w:p>
    <w:p w:rsidR="00BA5432" w:rsidRPr="00E31B31" w:rsidRDefault="00BA5432" w:rsidP="00BA5432">
      <w:pPr>
        <w:pStyle w:val="Normlnweb"/>
        <w:rPr>
          <w:rFonts w:asciiTheme="minorHAnsi" w:hAnsiTheme="minorHAnsi"/>
          <w:sz w:val="32"/>
          <w:szCs w:val="32"/>
        </w:rPr>
      </w:pPr>
      <w:r w:rsidRPr="00E31B31">
        <w:rPr>
          <w:rFonts w:asciiTheme="minorHAnsi" w:hAnsiTheme="minorHAnsi"/>
          <w:sz w:val="32"/>
          <w:szCs w:val="32"/>
        </w:rPr>
        <w:t>Směnka má dvě základní funkce: platební a zajišťovací.</w:t>
      </w:r>
    </w:p>
    <w:p w:rsidR="00BA5432" w:rsidRPr="00E31B31" w:rsidRDefault="00BA5432" w:rsidP="00BA5432">
      <w:pPr>
        <w:pStyle w:val="Normlnweb"/>
        <w:rPr>
          <w:rFonts w:asciiTheme="minorHAnsi" w:hAnsiTheme="minorHAnsi"/>
          <w:sz w:val="32"/>
          <w:szCs w:val="32"/>
        </w:rPr>
      </w:pPr>
      <w:r w:rsidRPr="00E31B31">
        <w:rPr>
          <w:rFonts w:asciiTheme="minorHAnsi" w:hAnsiTheme="minorHAnsi"/>
          <w:sz w:val="32"/>
          <w:szCs w:val="32"/>
        </w:rPr>
        <w:t xml:space="preserve">Platební funkce znamená, že směnku lze použít jako </w:t>
      </w:r>
      <w:hyperlink r:id="rId10" w:tooltip="Platební prostředek (stránka neexistuje)" w:history="1">
        <w:r w:rsidRPr="00E31B31">
          <w:rPr>
            <w:rStyle w:val="Hypertextovodkaz"/>
            <w:rFonts w:asciiTheme="minorHAnsi" w:hAnsiTheme="minorHAnsi"/>
            <w:color w:val="auto"/>
            <w:sz w:val="32"/>
            <w:szCs w:val="32"/>
            <w:u w:val="none"/>
          </w:rPr>
          <w:t>platební prostředek</w:t>
        </w:r>
      </w:hyperlink>
      <w:r w:rsidRPr="00E31B31">
        <w:rPr>
          <w:rFonts w:asciiTheme="minorHAnsi" w:hAnsiTheme="minorHAnsi"/>
          <w:sz w:val="32"/>
          <w:szCs w:val="32"/>
        </w:rPr>
        <w:t xml:space="preserve">. Majitel může směnku před okamžikem splatnosti prodat, aby tak získal peněžní prostředky. Směnka tedy v podstatě nahrazuje hotové peníze a umožňuje majiteli směnky ji proměnit v </w:t>
      </w:r>
      <w:hyperlink r:id="rId11" w:tooltip="Peníze" w:history="1">
        <w:r w:rsidRPr="00E31B31">
          <w:rPr>
            <w:rStyle w:val="Hypertextovodkaz"/>
            <w:rFonts w:asciiTheme="minorHAnsi" w:hAnsiTheme="minorHAnsi"/>
            <w:color w:val="auto"/>
            <w:sz w:val="32"/>
            <w:szCs w:val="32"/>
            <w:u w:val="none"/>
          </w:rPr>
          <w:t>peníze</w:t>
        </w:r>
      </w:hyperlink>
      <w:r w:rsidRPr="00E31B31">
        <w:rPr>
          <w:rFonts w:asciiTheme="minorHAnsi" w:hAnsiTheme="minorHAnsi"/>
          <w:sz w:val="32"/>
          <w:szCs w:val="32"/>
        </w:rPr>
        <w:t>.</w:t>
      </w:r>
    </w:p>
    <w:p w:rsidR="00BA5432" w:rsidRPr="00E31B31" w:rsidRDefault="00BA5432" w:rsidP="00BA5432">
      <w:pPr>
        <w:pStyle w:val="Normlnweb"/>
        <w:rPr>
          <w:rFonts w:asciiTheme="minorHAnsi" w:hAnsiTheme="minorHAnsi"/>
          <w:sz w:val="32"/>
          <w:szCs w:val="32"/>
        </w:rPr>
      </w:pPr>
      <w:r w:rsidRPr="00E31B31">
        <w:rPr>
          <w:rFonts w:asciiTheme="minorHAnsi" w:hAnsiTheme="minorHAnsi"/>
          <w:sz w:val="32"/>
          <w:szCs w:val="32"/>
        </w:rPr>
        <w:t>Směnka může sloužit i jako zajištění peněžitého závazku a je možno ji uplatnit poté, co povinnost na základě původního peněžitého závazku nebyla splněna.</w:t>
      </w:r>
    </w:p>
    <w:p w:rsidR="00BA5432" w:rsidRPr="00E31B31" w:rsidRDefault="00BA5432" w:rsidP="00BA5432">
      <w:pPr>
        <w:pStyle w:val="Normlnweb"/>
        <w:rPr>
          <w:rFonts w:asciiTheme="minorHAnsi" w:hAnsiTheme="minorHAnsi"/>
          <w:sz w:val="32"/>
          <w:szCs w:val="32"/>
        </w:rPr>
      </w:pPr>
      <w:r w:rsidRPr="00E31B31">
        <w:rPr>
          <w:rFonts w:asciiTheme="minorHAnsi" w:hAnsiTheme="minorHAnsi"/>
          <w:sz w:val="32"/>
          <w:szCs w:val="32"/>
        </w:rPr>
        <w:t>Směnky je možné rozdělit na tzv. směnky vlastní a směnky cizí:</w:t>
      </w:r>
    </w:p>
    <w:p w:rsidR="00BA5432" w:rsidRPr="00E31B31" w:rsidRDefault="00BA5432" w:rsidP="00BA5432">
      <w:pPr>
        <w:numPr>
          <w:ilvl w:val="0"/>
          <w:numId w:val="7"/>
        </w:numPr>
        <w:spacing w:before="100" w:beforeAutospacing="1" w:after="100" w:afterAutospacing="1" w:line="240" w:lineRule="auto"/>
        <w:rPr>
          <w:sz w:val="32"/>
          <w:szCs w:val="32"/>
        </w:rPr>
      </w:pPr>
      <w:r w:rsidRPr="00E31B31">
        <w:rPr>
          <w:sz w:val="32"/>
          <w:szCs w:val="32"/>
        </w:rPr>
        <w:lastRenderedPageBreak/>
        <w:t>Směnka vlastní představuje závazek dlužníka zaplatit a obsahuje slovo „zaplatím“.</w:t>
      </w:r>
    </w:p>
    <w:p w:rsidR="00BA5432" w:rsidRPr="00E31B31" w:rsidRDefault="00BA5432" w:rsidP="00BA5432">
      <w:pPr>
        <w:numPr>
          <w:ilvl w:val="0"/>
          <w:numId w:val="7"/>
        </w:numPr>
        <w:spacing w:before="100" w:beforeAutospacing="1" w:after="100" w:afterAutospacing="1" w:line="240" w:lineRule="auto"/>
        <w:rPr>
          <w:sz w:val="32"/>
          <w:szCs w:val="32"/>
        </w:rPr>
      </w:pPr>
      <w:r w:rsidRPr="00E31B31">
        <w:rPr>
          <w:sz w:val="32"/>
          <w:szCs w:val="32"/>
        </w:rPr>
        <w:t>Směnka cizí přikazuje jiné osobě, aby byla směnka uhrazena. Obsahuje slovo „zaplaťte“.</w:t>
      </w:r>
    </w:p>
    <w:p w:rsidR="00BA5432" w:rsidRPr="00E31B31" w:rsidRDefault="003B6A9F" w:rsidP="00BA5432">
      <w:pPr>
        <w:pStyle w:val="Normlnweb"/>
        <w:rPr>
          <w:rFonts w:asciiTheme="minorHAnsi" w:hAnsiTheme="minorHAnsi"/>
          <w:sz w:val="32"/>
          <w:szCs w:val="32"/>
        </w:rPr>
      </w:pPr>
      <w:hyperlink r:id="rId12" w:tooltip="Splatnost" w:history="1">
        <w:r w:rsidR="00BA5432" w:rsidRPr="00E31B31">
          <w:rPr>
            <w:rStyle w:val="Hypertextovodkaz"/>
            <w:rFonts w:asciiTheme="minorHAnsi" w:hAnsiTheme="minorHAnsi"/>
            <w:color w:val="auto"/>
            <w:sz w:val="32"/>
            <w:szCs w:val="32"/>
            <w:u w:val="none"/>
          </w:rPr>
          <w:t>Splatnost</w:t>
        </w:r>
      </w:hyperlink>
      <w:r w:rsidR="00BA5432" w:rsidRPr="00E31B31">
        <w:rPr>
          <w:rFonts w:asciiTheme="minorHAnsi" w:hAnsiTheme="minorHAnsi"/>
          <w:sz w:val="32"/>
          <w:szCs w:val="32"/>
        </w:rPr>
        <w:t xml:space="preserve"> směnky může být stanovena „na viděnou“, tj. směnka se stává splatnou kdykoliv při předložení, ke kterému musí dojít nejpozději do jednoho roku po vystavení směnky. Dále může být splatnost směnky stanovena „na určitý den“, tzn.</w:t>
      </w:r>
      <w:r w:rsidR="00A151AA">
        <w:rPr>
          <w:rFonts w:asciiTheme="minorHAnsi" w:hAnsiTheme="minorHAnsi"/>
          <w:sz w:val="32"/>
          <w:szCs w:val="32"/>
        </w:rPr>
        <w:t>,</w:t>
      </w:r>
      <w:r w:rsidR="00BA5432" w:rsidRPr="00E31B31">
        <w:rPr>
          <w:rFonts w:asciiTheme="minorHAnsi" w:hAnsiTheme="minorHAnsi"/>
          <w:sz w:val="32"/>
          <w:szCs w:val="32"/>
        </w:rPr>
        <w:t xml:space="preserve"> že směnka je splatná v konkrétní den na ní uvedený. Původní lhůta splatnosti však může být prodloužena</w:t>
      </w:r>
      <w:r w:rsidR="00A151AA">
        <w:rPr>
          <w:rFonts w:asciiTheme="minorHAnsi" w:hAnsiTheme="minorHAnsi"/>
          <w:sz w:val="32"/>
          <w:szCs w:val="32"/>
        </w:rPr>
        <w:t>. J</w:t>
      </w:r>
      <w:r w:rsidR="00BA5432" w:rsidRPr="00E31B31">
        <w:rPr>
          <w:rFonts w:asciiTheme="minorHAnsi" w:hAnsiTheme="minorHAnsi"/>
          <w:sz w:val="32"/>
          <w:szCs w:val="32"/>
        </w:rPr>
        <w:t xml:space="preserve">e nutno, aby s tímto úkonem souhlasily všechny zúčastněné strany (věřitel, dlužník, případně směnečník). Před uplynutím splatnosti může být směnka odkoupena obchodní </w:t>
      </w:r>
      <w:hyperlink r:id="rId13" w:tooltip="Banka" w:history="1">
        <w:r w:rsidR="00BA5432" w:rsidRPr="00E31B31">
          <w:rPr>
            <w:rStyle w:val="Hypertextovodkaz"/>
            <w:rFonts w:asciiTheme="minorHAnsi" w:hAnsiTheme="minorHAnsi"/>
            <w:color w:val="auto"/>
            <w:sz w:val="32"/>
            <w:szCs w:val="32"/>
            <w:u w:val="none"/>
          </w:rPr>
          <w:t>bankou</w:t>
        </w:r>
      </w:hyperlink>
      <w:r w:rsidR="00BA5432" w:rsidRPr="00E31B31">
        <w:rPr>
          <w:rFonts w:asciiTheme="minorHAnsi" w:hAnsiTheme="minorHAnsi"/>
          <w:sz w:val="32"/>
          <w:szCs w:val="32"/>
        </w:rPr>
        <w:t xml:space="preserve">. Tato situace se nazývá eskont směnky; žadateli je poskytnut tzv. </w:t>
      </w:r>
      <w:hyperlink r:id="rId14" w:tooltip="Eskontní úvěr" w:history="1">
        <w:r w:rsidR="00BA5432" w:rsidRPr="00E31B31">
          <w:rPr>
            <w:rStyle w:val="Hypertextovodkaz"/>
            <w:rFonts w:asciiTheme="minorHAnsi" w:hAnsiTheme="minorHAnsi"/>
            <w:color w:val="auto"/>
            <w:sz w:val="32"/>
            <w:szCs w:val="32"/>
            <w:u w:val="none"/>
          </w:rPr>
          <w:t>eskontní úvěr</w:t>
        </w:r>
      </w:hyperlink>
      <w:r w:rsidR="00BA5432" w:rsidRPr="00E31B31">
        <w:rPr>
          <w:rFonts w:asciiTheme="minorHAnsi" w:hAnsiTheme="minorHAnsi"/>
          <w:sz w:val="32"/>
          <w:szCs w:val="32"/>
        </w:rPr>
        <w:t>.</w:t>
      </w:r>
    </w:p>
    <w:p w:rsidR="00BA5432" w:rsidRDefault="00BA5432">
      <w:pPr>
        <w:rPr>
          <w:i/>
          <w:sz w:val="32"/>
          <w:szCs w:val="32"/>
        </w:rPr>
      </w:pPr>
    </w:p>
    <w:p w:rsidR="00BA5432" w:rsidRDefault="00BA5432">
      <w:pPr>
        <w:rPr>
          <w:i/>
          <w:sz w:val="32"/>
          <w:szCs w:val="32"/>
        </w:rPr>
      </w:pPr>
    </w:p>
    <w:p w:rsidR="0003250D" w:rsidRDefault="00A151AA" w:rsidP="0003250D">
      <w:pPr>
        <w:rPr>
          <w:sz w:val="32"/>
          <w:szCs w:val="32"/>
        </w:rPr>
      </w:pPr>
      <w:r>
        <w:rPr>
          <w:sz w:val="32"/>
          <w:szCs w:val="32"/>
        </w:rPr>
        <w:t xml:space="preserve"> </w:t>
      </w:r>
    </w:p>
    <w:p w:rsidR="0003250D" w:rsidRDefault="0003250D" w:rsidP="0003250D">
      <w:pPr>
        <w:rPr>
          <w:sz w:val="32"/>
          <w:szCs w:val="32"/>
        </w:rPr>
      </w:pPr>
      <w:r w:rsidRPr="00CB76C1">
        <w:rPr>
          <w:b/>
          <w:color w:val="C00000"/>
          <w:sz w:val="32"/>
          <w:szCs w:val="32"/>
        </w:rPr>
        <w:t>Eskont směnky</w:t>
      </w:r>
      <w:r w:rsidRPr="00CB76C1">
        <w:rPr>
          <w:color w:val="C00000"/>
          <w:sz w:val="32"/>
          <w:szCs w:val="32"/>
        </w:rPr>
        <w:t xml:space="preserve"> </w:t>
      </w:r>
      <w:r>
        <w:rPr>
          <w:sz w:val="32"/>
          <w:szCs w:val="32"/>
        </w:rPr>
        <w:t>je odkup směnky bankou před dnem její splatnosti. Banka si přitom sráží diskont za dobu od eskontu do splatnosti směnky a provizi z eskontu směnky (tzv. eskontní provizi).</w:t>
      </w:r>
    </w:p>
    <w:p w:rsidR="0003250D" w:rsidRDefault="0003250D" w:rsidP="0003250D">
      <w:pPr>
        <w:rPr>
          <w:sz w:val="32"/>
          <w:szCs w:val="32"/>
        </w:rPr>
      </w:pPr>
    </w:p>
    <w:p w:rsidR="0003250D" w:rsidRDefault="0003250D" w:rsidP="0003250D">
      <w:pPr>
        <w:rPr>
          <w:sz w:val="32"/>
          <w:szCs w:val="32"/>
        </w:rPr>
      </w:pPr>
    </w:p>
    <w:p w:rsidR="0003250D" w:rsidRDefault="0003250D" w:rsidP="0003250D">
      <w:pPr>
        <w:rPr>
          <w:sz w:val="32"/>
          <w:szCs w:val="32"/>
        </w:rPr>
      </w:pPr>
      <w:r w:rsidRPr="00CB76C1">
        <w:rPr>
          <w:b/>
          <w:color w:val="C00000"/>
          <w:sz w:val="32"/>
          <w:szCs w:val="32"/>
        </w:rPr>
        <w:t>Nominální hodnota</w:t>
      </w:r>
      <w:r w:rsidRPr="00CB76C1">
        <w:rPr>
          <w:color w:val="C00000"/>
          <w:sz w:val="32"/>
          <w:szCs w:val="32"/>
        </w:rPr>
        <w:t xml:space="preserve"> </w:t>
      </w:r>
      <w:r>
        <w:rPr>
          <w:sz w:val="32"/>
          <w:szCs w:val="32"/>
        </w:rPr>
        <w:t xml:space="preserve">(nebo také </w:t>
      </w:r>
      <w:r w:rsidRPr="00CB76C1">
        <w:rPr>
          <w:b/>
          <w:color w:val="C00000"/>
          <w:sz w:val="32"/>
          <w:szCs w:val="32"/>
        </w:rPr>
        <w:t>jmenovitá hodnota</w:t>
      </w:r>
      <w:r>
        <w:rPr>
          <w:sz w:val="32"/>
          <w:szCs w:val="32"/>
        </w:rPr>
        <w:t>) je peněžní hodnota přiřazená určité složce majetku (peněžní prostředky a ceniny, pohledávky a závazky). Je na těchto pohledávkách, bankovkách apod. udaná. Může se lišit od skutečné tržní hodnoty daného majetku.</w:t>
      </w:r>
    </w:p>
    <w:p w:rsidR="0003250D" w:rsidRDefault="0003250D" w:rsidP="0003250D">
      <w:pPr>
        <w:rPr>
          <w:sz w:val="32"/>
          <w:szCs w:val="32"/>
        </w:rPr>
      </w:pPr>
    </w:p>
    <w:p w:rsidR="0003250D" w:rsidRDefault="0003250D" w:rsidP="0003250D">
      <w:pPr>
        <w:rPr>
          <w:sz w:val="32"/>
          <w:szCs w:val="32"/>
        </w:rPr>
      </w:pPr>
    </w:p>
    <w:p w:rsidR="006B4548" w:rsidRDefault="006B4548" w:rsidP="0003250D">
      <w:pPr>
        <w:rPr>
          <w:sz w:val="32"/>
          <w:szCs w:val="32"/>
        </w:rPr>
      </w:pPr>
    </w:p>
    <w:p w:rsidR="00AD32FC" w:rsidRDefault="006B4548" w:rsidP="00CB76C1">
      <w:pPr>
        <w:rPr>
          <w:sz w:val="32"/>
          <w:szCs w:val="32"/>
          <w:u w:val="double"/>
        </w:rPr>
      </w:pPr>
      <w:r w:rsidRPr="00CB76C1">
        <w:rPr>
          <w:sz w:val="32"/>
          <w:szCs w:val="32"/>
          <w:u w:val="double"/>
        </w:rPr>
        <w:t>Použité zdroje</w:t>
      </w:r>
    </w:p>
    <w:p w:rsidR="00CB76C1" w:rsidRPr="00CB76C1" w:rsidRDefault="00CB76C1" w:rsidP="00CB76C1">
      <w:pPr>
        <w:rPr>
          <w:sz w:val="32"/>
          <w:szCs w:val="32"/>
          <w:u w:val="single"/>
        </w:rPr>
      </w:pPr>
      <w:r w:rsidRPr="00CB76C1">
        <w:rPr>
          <w:sz w:val="32"/>
          <w:szCs w:val="32"/>
          <w:u w:val="single"/>
        </w:rPr>
        <w:t>Literatura:</w:t>
      </w:r>
    </w:p>
    <w:p w:rsidR="00CB76C1" w:rsidRPr="00024559" w:rsidRDefault="00CB76C1" w:rsidP="00024559">
      <w:pPr>
        <w:pStyle w:val="Odstavecseseznamem"/>
        <w:numPr>
          <w:ilvl w:val="0"/>
          <w:numId w:val="8"/>
        </w:numPr>
        <w:rPr>
          <w:sz w:val="32"/>
          <w:szCs w:val="32"/>
        </w:rPr>
      </w:pPr>
      <w:r w:rsidRPr="00024559">
        <w:rPr>
          <w:sz w:val="32"/>
          <w:szCs w:val="32"/>
        </w:rPr>
        <w:t>Odvárko, Oldřich. Úlohy z finanční matematiky pro střední školy. 1. vydání. Praha: Prometheus, 2005. ISBN 80-7196-303-8.</w:t>
      </w:r>
    </w:p>
    <w:p w:rsidR="00CB76C1" w:rsidRDefault="00CB76C1" w:rsidP="00CB76C1">
      <w:pPr>
        <w:rPr>
          <w:sz w:val="32"/>
          <w:szCs w:val="32"/>
        </w:rPr>
      </w:pPr>
    </w:p>
    <w:p w:rsidR="007F0F8D" w:rsidRDefault="00CB76C1" w:rsidP="00CB76C1">
      <w:pPr>
        <w:rPr>
          <w:sz w:val="32"/>
          <w:szCs w:val="32"/>
        </w:rPr>
      </w:pPr>
      <w:r w:rsidRPr="00CB76C1">
        <w:rPr>
          <w:sz w:val="32"/>
          <w:szCs w:val="32"/>
          <w:u w:val="single"/>
        </w:rPr>
        <w:t>Internet:</w:t>
      </w:r>
      <w:r w:rsidR="000B0456">
        <w:rPr>
          <w:sz w:val="32"/>
          <w:szCs w:val="32"/>
          <w:u w:val="single"/>
        </w:rPr>
        <w:t xml:space="preserve"> </w:t>
      </w:r>
    </w:p>
    <w:p w:rsidR="00024559" w:rsidRDefault="00024559" w:rsidP="00024559">
      <w:pPr>
        <w:pStyle w:val="Odstavecseseznamem"/>
        <w:numPr>
          <w:ilvl w:val="0"/>
          <w:numId w:val="8"/>
        </w:numPr>
        <w:rPr>
          <w:sz w:val="32"/>
          <w:szCs w:val="32"/>
        </w:rPr>
      </w:pPr>
      <w:r>
        <w:rPr>
          <w:sz w:val="32"/>
          <w:szCs w:val="32"/>
        </w:rPr>
        <w:t xml:space="preserve">Wikipedie: otevřená encyklopedie </w:t>
      </w:r>
      <w:r>
        <w:rPr>
          <w:rFonts w:ascii="Arial" w:eastAsiaTheme="minorHAnsi" w:hAnsi="Arial" w:cs="Arial"/>
          <w:sz w:val="32"/>
          <w:szCs w:val="32"/>
          <w:lang w:eastAsia="ja-JP"/>
        </w:rPr>
        <w:t xml:space="preserve">[online]. [cit. 2014-2-10]. </w:t>
      </w:r>
      <w:r w:rsidRPr="00024559">
        <w:rPr>
          <w:rFonts w:ascii="Arial" w:eastAsiaTheme="minorHAnsi" w:hAnsi="Arial" w:cs="Arial"/>
          <w:sz w:val="32"/>
          <w:szCs w:val="32"/>
          <w:lang w:eastAsia="ja-JP"/>
        </w:rPr>
        <w:t xml:space="preserve">Dostupné z: </w:t>
      </w:r>
      <w:hyperlink r:id="rId15" w:history="1">
        <w:r w:rsidR="00CE0789" w:rsidRPr="001A6F51">
          <w:rPr>
            <w:rStyle w:val="Hypertextovodkaz"/>
            <w:sz w:val="32"/>
            <w:szCs w:val="32"/>
          </w:rPr>
          <w:t>http://cs.wikipedia.org/wiki/Sm%C4%9Bnka</w:t>
        </w:r>
      </w:hyperlink>
    </w:p>
    <w:p w:rsidR="00CE0789" w:rsidRPr="00024559" w:rsidRDefault="00CE0789" w:rsidP="00CE0789">
      <w:pPr>
        <w:pStyle w:val="Odstavecseseznamem"/>
        <w:rPr>
          <w:sz w:val="32"/>
          <w:szCs w:val="32"/>
        </w:rPr>
      </w:pPr>
    </w:p>
    <w:p w:rsidR="00CE0789" w:rsidRPr="00CE0789" w:rsidRDefault="00CE0789" w:rsidP="00CE0789">
      <w:pPr>
        <w:pStyle w:val="Odstavecseseznamem"/>
        <w:numPr>
          <w:ilvl w:val="0"/>
          <w:numId w:val="8"/>
        </w:numPr>
        <w:rPr>
          <w:sz w:val="32"/>
          <w:szCs w:val="32"/>
        </w:rPr>
      </w:pPr>
      <w:proofErr w:type="spellStart"/>
      <w:r w:rsidRPr="00CE0789">
        <w:rPr>
          <w:sz w:val="32"/>
          <w:szCs w:val="32"/>
        </w:rPr>
        <w:t>HNByznys</w:t>
      </w:r>
      <w:proofErr w:type="spellEnd"/>
      <w:r w:rsidRPr="00CE0789">
        <w:rPr>
          <w:sz w:val="32"/>
          <w:szCs w:val="32"/>
        </w:rPr>
        <w:t xml:space="preserve"> [online]. [cit. 2014-2-10]. Dostupné z: </w:t>
      </w:r>
      <w:proofErr w:type="gramStart"/>
      <w:r w:rsidRPr="00CE0789">
        <w:rPr>
          <w:sz w:val="32"/>
          <w:szCs w:val="32"/>
        </w:rPr>
        <w:t>encyklopedie</w:t>
      </w:r>
      <w:proofErr w:type="gramEnd"/>
      <w:r w:rsidRPr="00CE0789">
        <w:rPr>
          <w:sz w:val="32"/>
          <w:szCs w:val="32"/>
        </w:rPr>
        <w:t>.</w:t>
      </w:r>
      <w:proofErr w:type="gramStart"/>
      <w:r w:rsidRPr="00CE0789">
        <w:rPr>
          <w:sz w:val="32"/>
          <w:szCs w:val="32"/>
        </w:rPr>
        <w:t>byznys</w:t>
      </w:r>
      <w:proofErr w:type="gramEnd"/>
      <w:r w:rsidRPr="00CE0789">
        <w:rPr>
          <w:sz w:val="32"/>
          <w:szCs w:val="32"/>
        </w:rPr>
        <w:t>.ihned.cz/</w:t>
      </w:r>
      <w:proofErr w:type="spellStart"/>
      <w:r w:rsidRPr="00CE0789">
        <w:rPr>
          <w:sz w:val="32"/>
          <w:szCs w:val="32"/>
        </w:rPr>
        <w:t>tagy</w:t>
      </w:r>
      <w:proofErr w:type="spellEnd"/>
      <w:r w:rsidRPr="00CE0789">
        <w:rPr>
          <w:sz w:val="32"/>
          <w:szCs w:val="32"/>
        </w:rPr>
        <w:t>/nominalni-hodnota-275383</w:t>
      </w:r>
    </w:p>
    <w:p w:rsidR="00CE0789" w:rsidRDefault="00CE0789" w:rsidP="00CE0789">
      <w:pPr>
        <w:tabs>
          <w:tab w:val="left" w:pos="3645"/>
        </w:tabs>
        <w:rPr>
          <w:sz w:val="32"/>
          <w:szCs w:val="32"/>
        </w:rPr>
      </w:pPr>
    </w:p>
    <w:p w:rsidR="00CB76C1" w:rsidRPr="00801A54" w:rsidRDefault="00801A54" w:rsidP="00801A54">
      <w:pPr>
        <w:pStyle w:val="Odstavecseseznamem"/>
        <w:numPr>
          <w:ilvl w:val="0"/>
          <w:numId w:val="8"/>
        </w:numPr>
        <w:tabs>
          <w:tab w:val="left" w:pos="3645"/>
        </w:tabs>
        <w:rPr>
          <w:sz w:val="32"/>
          <w:szCs w:val="32"/>
        </w:rPr>
      </w:pPr>
      <w:r w:rsidRPr="00801A54">
        <w:rPr>
          <w:sz w:val="32"/>
          <w:szCs w:val="32"/>
        </w:rPr>
        <w:t xml:space="preserve">Cenné papíry [online]. [cit. 2014-2-10]. Dostupné z: </w:t>
      </w:r>
      <w:hyperlink r:id="rId16" w:history="1">
        <w:r w:rsidRPr="00801A54">
          <w:rPr>
            <w:rStyle w:val="Hypertextovodkaz"/>
            <w:sz w:val="32"/>
            <w:szCs w:val="32"/>
          </w:rPr>
          <w:t>http://www.cennypapir.cz/</w:t>
        </w:r>
      </w:hyperlink>
      <w:r w:rsidRPr="00801A54">
        <w:rPr>
          <w:sz w:val="32"/>
          <w:szCs w:val="32"/>
        </w:rPr>
        <w:t xml:space="preserve"> </w:t>
      </w:r>
    </w:p>
    <w:sectPr w:rsidR="00CB76C1" w:rsidRPr="00801A54">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A9F" w:rsidRDefault="003B6A9F" w:rsidP="004F4F15">
      <w:pPr>
        <w:spacing w:after="0" w:line="240" w:lineRule="auto"/>
      </w:pPr>
      <w:r>
        <w:separator/>
      </w:r>
    </w:p>
  </w:endnote>
  <w:endnote w:type="continuationSeparator" w:id="0">
    <w:p w:rsidR="003B6A9F" w:rsidRDefault="003B6A9F" w:rsidP="004F4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712790"/>
      <w:docPartObj>
        <w:docPartGallery w:val="Page Numbers (Bottom of Page)"/>
        <w:docPartUnique/>
      </w:docPartObj>
    </w:sdtPr>
    <w:sdtEndPr/>
    <w:sdtContent>
      <w:p w:rsidR="004F4F15" w:rsidRDefault="004F4F15">
        <w:pPr>
          <w:pStyle w:val="Zpat"/>
          <w:jc w:val="center"/>
        </w:pPr>
        <w:r>
          <w:fldChar w:fldCharType="begin"/>
        </w:r>
        <w:r>
          <w:instrText>PAGE   \* MERGEFORMAT</w:instrText>
        </w:r>
        <w:r>
          <w:fldChar w:fldCharType="separate"/>
        </w:r>
        <w:r w:rsidR="00BF5127">
          <w:rPr>
            <w:noProof/>
          </w:rPr>
          <w:t>1</w:t>
        </w:r>
        <w:r>
          <w:fldChar w:fldCharType="end"/>
        </w:r>
      </w:p>
    </w:sdtContent>
  </w:sdt>
  <w:p w:rsidR="004F4F15" w:rsidRDefault="004F4F1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A9F" w:rsidRDefault="003B6A9F" w:rsidP="004F4F15">
      <w:pPr>
        <w:spacing w:after="0" w:line="240" w:lineRule="auto"/>
      </w:pPr>
      <w:r>
        <w:separator/>
      </w:r>
    </w:p>
  </w:footnote>
  <w:footnote w:type="continuationSeparator" w:id="0">
    <w:p w:rsidR="003B6A9F" w:rsidRDefault="003B6A9F" w:rsidP="004F4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F15" w:rsidRPr="004F4F15" w:rsidRDefault="004F4F15" w:rsidP="004F4F15">
    <w:pPr>
      <w:pStyle w:val="Zhlav"/>
      <w:jc w:val="right"/>
      <w:rPr>
        <w:i/>
      </w:rPr>
    </w:pPr>
    <w:r w:rsidRPr="004F4F15">
      <w:rPr>
        <w:i/>
      </w:rPr>
      <w:t>Finanční matematika – pojmy 3</w:t>
    </w:r>
  </w:p>
  <w:p w:rsidR="004F4F15" w:rsidRDefault="004F4F1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43DAB"/>
    <w:multiLevelType w:val="hybridMultilevel"/>
    <w:tmpl w:val="B85C2E6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18F3CCF"/>
    <w:multiLevelType w:val="hybridMultilevel"/>
    <w:tmpl w:val="665A2AE2"/>
    <w:lvl w:ilvl="0" w:tplc="F9B8CDD8">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7EA1718"/>
    <w:multiLevelType w:val="hybridMultilevel"/>
    <w:tmpl w:val="1D04686E"/>
    <w:lvl w:ilvl="0" w:tplc="F9B8CDD8">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5A13C8F"/>
    <w:multiLevelType w:val="multilevel"/>
    <w:tmpl w:val="E5BE2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3A7BAB"/>
    <w:multiLevelType w:val="multilevel"/>
    <w:tmpl w:val="66F2F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170478"/>
    <w:multiLevelType w:val="multilevel"/>
    <w:tmpl w:val="4596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7044E7"/>
    <w:multiLevelType w:val="hybridMultilevel"/>
    <w:tmpl w:val="BBB4825E"/>
    <w:lvl w:ilvl="0" w:tplc="F72AA3DC">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7626438"/>
    <w:multiLevelType w:val="multilevel"/>
    <w:tmpl w:val="F4CAA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5"/>
  </w:num>
  <w:num w:numId="5">
    <w:abstractNumId w:val="3"/>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175"/>
    <w:rsid w:val="00024559"/>
    <w:rsid w:val="0003250D"/>
    <w:rsid w:val="000B0456"/>
    <w:rsid w:val="003B6A9F"/>
    <w:rsid w:val="00434502"/>
    <w:rsid w:val="004C3B0E"/>
    <w:rsid w:val="004F4F15"/>
    <w:rsid w:val="00507A8B"/>
    <w:rsid w:val="005B2AD5"/>
    <w:rsid w:val="006B4548"/>
    <w:rsid w:val="007F0F8D"/>
    <w:rsid w:val="00801A54"/>
    <w:rsid w:val="00A151AA"/>
    <w:rsid w:val="00AA2469"/>
    <w:rsid w:val="00AD32FC"/>
    <w:rsid w:val="00BA5432"/>
    <w:rsid w:val="00BF5127"/>
    <w:rsid w:val="00C13CFC"/>
    <w:rsid w:val="00CB76C1"/>
    <w:rsid w:val="00CC13C8"/>
    <w:rsid w:val="00CE0789"/>
    <w:rsid w:val="00CE5175"/>
    <w:rsid w:val="00CF47A5"/>
    <w:rsid w:val="00E31B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5175"/>
  </w:style>
  <w:style w:type="paragraph" w:styleId="Nadpis2">
    <w:name w:val="heading 2"/>
    <w:basedOn w:val="Normln"/>
    <w:link w:val="Nadpis2Char"/>
    <w:uiPriority w:val="9"/>
    <w:qFormat/>
    <w:rsid w:val="00BA543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BA543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E517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E5175"/>
    <w:rPr>
      <w:rFonts w:ascii="Tahoma" w:hAnsi="Tahoma" w:cs="Tahoma"/>
      <w:sz w:val="16"/>
      <w:szCs w:val="16"/>
    </w:rPr>
  </w:style>
  <w:style w:type="paragraph" w:styleId="Zhlav">
    <w:name w:val="header"/>
    <w:basedOn w:val="Normln"/>
    <w:link w:val="ZhlavChar"/>
    <w:uiPriority w:val="99"/>
    <w:unhideWhenUsed/>
    <w:rsid w:val="004F4F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F4F15"/>
  </w:style>
  <w:style w:type="paragraph" w:styleId="Zpat">
    <w:name w:val="footer"/>
    <w:basedOn w:val="Normln"/>
    <w:link w:val="ZpatChar"/>
    <w:uiPriority w:val="99"/>
    <w:unhideWhenUsed/>
    <w:rsid w:val="004F4F15"/>
    <w:pPr>
      <w:tabs>
        <w:tab w:val="center" w:pos="4536"/>
        <w:tab w:val="right" w:pos="9072"/>
      </w:tabs>
      <w:spacing w:after="0" w:line="240" w:lineRule="auto"/>
    </w:pPr>
  </w:style>
  <w:style w:type="character" w:customStyle="1" w:styleId="ZpatChar">
    <w:name w:val="Zápatí Char"/>
    <w:basedOn w:val="Standardnpsmoodstavce"/>
    <w:link w:val="Zpat"/>
    <w:uiPriority w:val="99"/>
    <w:rsid w:val="004F4F15"/>
  </w:style>
  <w:style w:type="paragraph" w:styleId="Odstavecseseznamem">
    <w:name w:val="List Paragraph"/>
    <w:basedOn w:val="Normln"/>
    <w:uiPriority w:val="34"/>
    <w:qFormat/>
    <w:rsid w:val="0003250D"/>
    <w:pPr>
      <w:ind w:left="720"/>
      <w:contextualSpacing/>
    </w:pPr>
  </w:style>
  <w:style w:type="character" w:styleId="Hypertextovodkaz">
    <w:name w:val="Hyperlink"/>
    <w:basedOn w:val="Standardnpsmoodstavce"/>
    <w:uiPriority w:val="99"/>
    <w:unhideWhenUsed/>
    <w:rsid w:val="00CB76C1"/>
    <w:rPr>
      <w:color w:val="0000FF" w:themeColor="hyperlink"/>
      <w:u w:val="single"/>
    </w:rPr>
  </w:style>
  <w:style w:type="character" w:customStyle="1" w:styleId="Nadpis2Char">
    <w:name w:val="Nadpis 2 Char"/>
    <w:basedOn w:val="Standardnpsmoodstavce"/>
    <w:link w:val="Nadpis2"/>
    <w:uiPriority w:val="9"/>
    <w:rsid w:val="00BA5432"/>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BA5432"/>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BA543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ocnumber">
    <w:name w:val="tocnumber"/>
    <w:basedOn w:val="Standardnpsmoodstavce"/>
    <w:rsid w:val="00BA5432"/>
  </w:style>
  <w:style w:type="character" w:customStyle="1" w:styleId="toctext">
    <w:name w:val="toctext"/>
    <w:basedOn w:val="Standardnpsmoodstavce"/>
    <w:rsid w:val="00BA5432"/>
  </w:style>
  <w:style w:type="character" w:customStyle="1" w:styleId="mw-headline">
    <w:name w:val="mw-headline"/>
    <w:basedOn w:val="Standardnpsmoodstavce"/>
    <w:rsid w:val="00BA54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5175"/>
  </w:style>
  <w:style w:type="paragraph" w:styleId="Nadpis2">
    <w:name w:val="heading 2"/>
    <w:basedOn w:val="Normln"/>
    <w:link w:val="Nadpis2Char"/>
    <w:uiPriority w:val="9"/>
    <w:qFormat/>
    <w:rsid w:val="00BA543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BA543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E517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E5175"/>
    <w:rPr>
      <w:rFonts w:ascii="Tahoma" w:hAnsi="Tahoma" w:cs="Tahoma"/>
      <w:sz w:val="16"/>
      <w:szCs w:val="16"/>
    </w:rPr>
  </w:style>
  <w:style w:type="paragraph" w:styleId="Zhlav">
    <w:name w:val="header"/>
    <w:basedOn w:val="Normln"/>
    <w:link w:val="ZhlavChar"/>
    <w:uiPriority w:val="99"/>
    <w:unhideWhenUsed/>
    <w:rsid w:val="004F4F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F4F15"/>
  </w:style>
  <w:style w:type="paragraph" w:styleId="Zpat">
    <w:name w:val="footer"/>
    <w:basedOn w:val="Normln"/>
    <w:link w:val="ZpatChar"/>
    <w:uiPriority w:val="99"/>
    <w:unhideWhenUsed/>
    <w:rsid w:val="004F4F15"/>
    <w:pPr>
      <w:tabs>
        <w:tab w:val="center" w:pos="4536"/>
        <w:tab w:val="right" w:pos="9072"/>
      </w:tabs>
      <w:spacing w:after="0" w:line="240" w:lineRule="auto"/>
    </w:pPr>
  </w:style>
  <w:style w:type="character" w:customStyle="1" w:styleId="ZpatChar">
    <w:name w:val="Zápatí Char"/>
    <w:basedOn w:val="Standardnpsmoodstavce"/>
    <w:link w:val="Zpat"/>
    <w:uiPriority w:val="99"/>
    <w:rsid w:val="004F4F15"/>
  </w:style>
  <w:style w:type="paragraph" w:styleId="Odstavecseseznamem">
    <w:name w:val="List Paragraph"/>
    <w:basedOn w:val="Normln"/>
    <w:uiPriority w:val="34"/>
    <w:qFormat/>
    <w:rsid w:val="0003250D"/>
    <w:pPr>
      <w:ind w:left="720"/>
      <w:contextualSpacing/>
    </w:pPr>
  </w:style>
  <w:style w:type="character" w:styleId="Hypertextovodkaz">
    <w:name w:val="Hyperlink"/>
    <w:basedOn w:val="Standardnpsmoodstavce"/>
    <w:uiPriority w:val="99"/>
    <w:unhideWhenUsed/>
    <w:rsid w:val="00CB76C1"/>
    <w:rPr>
      <w:color w:val="0000FF" w:themeColor="hyperlink"/>
      <w:u w:val="single"/>
    </w:rPr>
  </w:style>
  <w:style w:type="character" w:customStyle="1" w:styleId="Nadpis2Char">
    <w:name w:val="Nadpis 2 Char"/>
    <w:basedOn w:val="Standardnpsmoodstavce"/>
    <w:link w:val="Nadpis2"/>
    <w:uiPriority w:val="9"/>
    <w:rsid w:val="00BA5432"/>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BA5432"/>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BA543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ocnumber">
    <w:name w:val="tocnumber"/>
    <w:basedOn w:val="Standardnpsmoodstavce"/>
    <w:rsid w:val="00BA5432"/>
  </w:style>
  <w:style w:type="character" w:customStyle="1" w:styleId="toctext">
    <w:name w:val="toctext"/>
    <w:basedOn w:val="Standardnpsmoodstavce"/>
    <w:rsid w:val="00BA5432"/>
  </w:style>
  <w:style w:type="character" w:customStyle="1" w:styleId="mw-headline">
    <w:name w:val="mw-headline"/>
    <w:basedOn w:val="Standardnpsmoodstavce"/>
    <w:rsid w:val="00BA5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874580">
      <w:bodyDiv w:val="1"/>
      <w:marLeft w:val="0"/>
      <w:marRight w:val="0"/>
      <w:marTop w:val="0"/>
      <w:marBottom w:val="0"/>
      <w:divBdr>
        <w:top w:val="none" w:sz="0" w:space="0" w:color="auto"/>
        <w:left w:val="none" w:sz="0" w:space="0" w:color="auto"/>
        <w:bottom w:val="none" w:sz="0" w:space="0" w:color="auto"/>
        <w:right w:val="none" w:sz="0" w:space="0" w:color="auto"/>
      </w:divBdr>
      <w:divsChild>
        <w:div w:id="1048185229">
          <w:marLeft w:val="0"/>
          <w:marRight w:val="0"/>
          <w:marTop w:val="0"/>
          <w:marBottom w:val="0"/>
          <w:divBdr>
            <w:top w:val="none" w:sz="0" w:space="0" w:color="auto"/>
            <w:left w:val="none" w:sz="0" w:space="0" w:color="auto"/>
            <w:bottom w:val="none" w:sz="0" w:space="0" w:color="auto"/>
            <w:right w:val="none" w:sz="0" w:space="0" w:color="auto"/>
          </w:divBdr>
          <w:divsChild>
            <w:div w:id="2045205515">
              <w:marLeft w:val="0"/>
              <w:marRight w:val="0"/>
              <w:marTop w:val="0"/>
              <w:marBottom w:val="0"/>
              <w:divBdr>
                <w:top w:val="none" w:sz="0" w:space="0" w:color="auto"/>
                <w:left w:val="none" w:sz="0" w:space="0" w:color="auto"/>
                <w:bottom w:val="none" w:sz="0" w:space="0" w:color="auto"/>
                <w:right w:val="none" w:sz="0" w:space="0" w:color="auto"/>
              </w:divBdr>
              <w:divsChild>
                <w:div w:id="1426876396">
                  <w:marLeft w:val="0"/>
                  <w:marRight w:val="0"/>
                  <w:marTop w:val="0"/>
                  <w:marBottom w:val="0"/>
                  <w:divBdr>
                    <w:top w:val="none" w:sz="0" w:space="0" w:color="auto"/>
                    <w:left w:val="none" w:sz="0" w:space="0" w:color="auto"/>
                    <w:bottom w:val="none" w:sz="0" w:space="0" w:color="auto"/>
                    <w:right w:val="none" w:sz="0" w:space="0" w:color="auto"/>
                  </w:divBdr>
                  <w:divsChild>
                    <w:div w:id="13560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55186">
          <w:marLeft w:val="0"/>
          <w:marRight w:val="0"/>
          <w:marTop w:val="0"/>
          <w:marBottom w:val="0"/>
          <w:divBdr>
            <w:top w:val="none" w:sz="0" w:space="0" w:color="auto"/>
            <w:left w:val="none" w:sz="0" w:space="0" w:color="auto"/>
            <w:bottom w:val="none" w:sz="0" w:space="0" w:color="auto"/>
            <w:right w:val="none" w:sz="0" w:space="0" w:color="auto"/>
          </w:divBdr>
          <w:divsChild>
            <w:div w:id="36784024">
              <w:marLeft w:val="0"/>
              <w:marRight w:val="0"/>
              <w:marTop w:val="0"/>
              <w:marBottom w:val="0"/>
              <w:divBdr>
                <w:top w:val="none" w:sz="0" w:space="0" w:color="auto"/>
                <w:left w:val="none" w:sz="0" w:space="0" w:color="auto"/>
                <w:bottom w:val="none" w:sz="0" w:space="0" w:color="auto"/>
                <w:right w:val="none" w:sz="0" w:space="0" w:color="auto"/>
              </w:divBdr>
            </w:div>
          </w:divsChild>
        </w:div>
        <w:div w:id="1810972625">
          <w:marLeft w:val="0"/>
          <w:marRight w:val="0"/>
          <w:marTop w:val="0"/>
          <w:marBottom w:val="0"/>
          <w:divBdr>
            <w:top w:val="none" w:sz="0" w:space="0" w:color="auto"/>
            <w:left w:val="none" w:sz="0" w:space="0" w:color="auto"/>
            <w:bottom w:val="none" w:sz="0" w:space="0" w:color="auto"/>
            <w:right w:val="none" w:sz="0" w:space="0" w:color="auto"/>
          </w:divBdr>
          <w:divsChild>
            <w:div w:id="85149347">
              <w:marLeft w:val="0"/>
              <w:marRight w:val="0"/>
              <w:marTop w:val="0"/>
              <w:marBottom w:val="0"/>
              <w:divBdr>
                <w:top w:val="none" w:sz="0" w:space="0" w:color="auto"/>
                <w:left w:val="none" w:sz="0" w:space="0" w:color="auto"/>
                <w:bottom w:val="none" w:sz="0" w:space="0" w:color="auto"/>
                <w:right w:val="none" w:sz="0" w:space="0" w:color="auto"/>
              </w:divBdr>
              <w:divsChild>
                <w:div w:id="401410322">
                  <w:marLeft w:val="0"/>
                  <w:marRight w:val="0"/>
                  <w:marTop w:val="0"/>
                  <w:marBottom w:val="0"/>
                  <w:divBdr>
                    <w:top w:val="none" w:sz="0" w:space="0" w:color="auto"/>
                    <w:left w:val="none" w:sz="0" w:space="0" w:color="auto"/>
                    <w:bottom w:val="none" w:sz="0" w:space="0" w:color="auto"/>
                    <w:right w:val="none" w:sz="0" w:space="0" w:color="auto"/>
                  </w:divBdr>
                  <w:divsChild>
                    <w:div w:id="103018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440726">
          <w:marLeft w:val="0"/>
          <w:marRight w:val="0"/>
          <w:marTop w:val="0"/>
          <w:marBottom w:val="0"/>
          <w:divBdr>
            <w:top w:val="none" w:sz="0" w:space="0" w:color="auto"/>
            <w:left w:val="none" w:sz="0" w:space="0" w:color="auto"/>
            <w:bottom w:val="none" w:sz="0" w:space="0" w:color="auto"/>
            <w:right w:val="none" w:sz="0" w:space="0" w:color="auto"/>
          </w:divBdr>
          <w:divsChild>
            <w:div w:id="915287563">
              <w:marLeft w:val="0"/>
              <w:marRight w:val="0"/>
              <w:marTop w:val="0"/>
              <w:marBottom w:val="0"/>
              <w:divBdr>
                <w:top w:val="none" w:sz="0" w:space="0" w:color="auto"/>
                <w:left w:val="none" w:sz="0" w:space="0" w:color="auto"/>
                <w:bottom w:val="none" w:sz="0" w:space="0" w:color="auto"/>
                <w:right w:val="none" w:sz="0" w:space="0" w:color="auto"/>
              </w:divBdr>
              <w:divsChild>
                <w:div w:id="1391154190">
                  <w:marLeft w:val="0"/>
                  <w:marRight w:val="0"/>
                  <w:marTop w:val="0"/>
                  <w:marBottom w:val="0"/>
                  <w:divBdr>
                    <w:top w:val="none" w:sz="0" w:space="0" w:color="auto"/>
                    <w:left w:val="none" w:sz="0" w:space="0" w:color="auto"/>
                    <w:bottom w:val="none" w:sz="0" w:space="0" w:color="auto"/>
                    <w:right w:val="none" w:sz="0" w:space="0" w:color="auto"/>
                  </w:divBdr>
                  <w:divsChild>
                    <w:div w:id="109027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cs.wikipedia.org/wiki/Banka"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s.wikipedia.org/wiki/Splatnos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ennypapir.cz/"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s.wikipedia.org/wiki/Pen%C3%ADze" TargetMode="External"/><Relationship Id="rId5" Type="http://schemas.openxmlformats.org/officeDocument/2006/relationships/webSettings" Target="webSettings.xml"/><Relationship Id="rId15" Type="http://schemas.openxmlformats.org/officeDocument/2006/relationships/hyperlink" Target="http://cs.wikipedia.org/wiki/Sm%C4%9Bnka" TargetMode="External"/><Relationship Id="rId10" Type="http://schemas.openxmlformats.org/officeDocument/2006/relationships/hyperlink" Target="http://cs.wikipedia.org/w/index.php?title=Platebn%C3%AD_prost%C5%99edek&amp;action=edit&amp;redlink=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s.wikipedia.org/wiki/Cenn%C3%BD_pap%C3%ADr" TargetMode="External"/><Relationship Id="rId14" Type="http://schemas.openxmlformats.org/officeDocument/2006/relationships/hyperlink" Target="http://cs.wikipedia.org/wiki/Eskontn%C3%AD_%C3%BAv%C4%9Br"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761</Words>
  <Characters>4495</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dc:creator>
  <cp:lastModifiedBy>Ondřej Havrda</cp:lastModifiedBy>
  <cp:revision>3</cp:revision>
  <dcterms:created xsi:type="dcterms:W3CDTF">2014-02-09T09:37:00Z</dcterms:created>
  <dcterms:modified xsi:type="dcterms:W3CDTF">2014-02-28T13:21:00Z</dcterms:modified>
</cp:coreProperties>
</file>