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F3" w:rsidRDefault="00681DF3" w:rsidP="00681DF3">
      <w:r>
        <w:rPr>
          <w:noProof/>
          <w:lang w:eastAsia="cs-CZ"/>
        </w:rPr>
        <w:drawing>
          <wp:inline distT="0" distB="0" distL="0" distR="0" wp14:anchorId="7C8D7A4B" wp14:editId="5A9983C2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F3" w:rsidRDefault="00681DF3" w:rsidP="00681DF3"/>
    <w:p w:rsidR="00681DF3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 - pojmy a značení </w:t>
      </w:r>
      <w:r>
        <w:rPr>
          <w:rFonts w:asciiTheme="majorHAnsi" w:hAnsiTheme="majorHAnsi"/>
          <w:b/>
          <w:sz w:val="40"/>
          <w:szCs w:val="40"/>
        </w:rPr>
        <w:t>2</w:t>
      </w:r>
    </w:p>
    <w:p w:rsidR="00681DF3" w:rsidRPr="00C566D7" w:rsidRDefault="00681DF3" w:rsidP="00681DF3">
      <w:pPr>
        <w:jc w:val="center"/>
        <w:rPr>
          <w:rFonts w:asciiTheme="majorHAnsi" w:hAnsiTheme="majorHAnsi"/>
          <w:sz w:val="44"/>
          <w:szCs w:val="44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681DF3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681DF3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jc w:val="center"/>
        <w:rPr>
          <w:rFonts w:asciiTheme="majorHAnsi" w:hAnsiTheme="majorHAnsi"/>
          <w:sz w:val="40"/>
          <w:szCs w:val="40"/>
        </w:rPr>
      </w:pPr>
    </w:p>
    <w:p w:rsidR="00681DF3" w:rsidRDefault="00681DF3" w:rsidP="00681DF3"/>
    <w:p w:rsidR="00681DF3" w:rsidRPr="00DC423F" w:rsidRDefault="00681DF3" w:rsidP="00681DF3">
      <w:pPr>
        <w:rPr>
          <w:rFonts w:asciiTheme="majorHAnsi" w:hAnsiTheme="majorHAnsi"/>
          <w:sz w:val="32"/>
          <w:szCs w:val="32"/>
        </w:rPr>
      </w:pPr>
      <w:r w:rsidRPr="00DC423F">
        <w:rPr>
          <w:rFonts w:asciiTheme="majorHAnsi" w:hAnsiTheme="majorHAnsi"/>
          <w:sz w:val="32"/>
          <w:szCs w:val="32"/>
        </w:rPr>
        <w:t>Anotace</w:t>
      </w:r>
    </w:p>
    <w:p w:rsidR="00681DF3" w:rsidRPr="00DC423F" w:rsidRDefault="00681DF3" w:rsidP="00681DF3">
      <w:pPr>
        <w:rPr>
          <w:rFonts w:asciiTheme="majorHAnsi" w:hAnsiTheme="majorHAnsi"/>
          <w:sz w:val="32"/>
          <w:szCs w:val="32"/>
        </w:rPr>
      </w:pPr>
    </w:p>
    <w:p w:rsidR="00681DF3" w:rsidRPr="00DC423F" w:rsidRDefault="00681DF3" w:rsidP="00681DF3">
      <w:pPr>
        <w:rPr>
          <w:rFonts w:asciiTheme="majorHAnsi" w:hAnsiTheme="majorHAnsi"/>
          <w:sz w:val="32"/>
          <w:szCs w:val="32"/>
        </w:rPr>
      </w:pPr>
      <w:r w:rsidRPr="00DC423F">
        <w:rPr>
          <w:rFonts w:asciiTheme="majorHAnsi" w:hAnsiTheme="majorHAnsi"/>
          <w:sz w:val="32"/>
          <w:szCs w:val="32"/>
        </w:rPr>
        <w:t>Předmět: matematika</w:t>
      </w:r>
    </w:p>
    <w:p w:rsidR="00681DF3" w:rsidRPr="00DC423F" w:rsidRDefault="00681DF3" w:rsidP="00681DF3">
      <w:pPr>
        <w:rPr>
          <w:rFonts w:asciiTheme="majorHAnsi" w:hAnsiTheme="majorHAnsi"/>
          <w:sz w:val="32"/>
          <w:szCs w:val="32"/>
        </w:rPr>
      </w:pPr>
      <w:r w:rsidRPr="00DC423F">
        <w:rPr>
          <w:rFonts w:asciiTheme="majorHAnsi" w:hAnsiTheme="majorHAnsi"/>
          <w:sz w:val="32"/>
          <w:szCs w:val="32"/>
        </w:rPr>
        <w:t>Ročník: III. ročník SŠ</w:t>
      </w:r>
    </w:p>
    <w:p w:rsidR="00681DF3" w:rsidRPr="00DC423F" w:rsidRDefault="00681DF3" w:rsidP="00681DF3">
      <w:pPr>
        <w:rPr>
          <w:rFonts w:asciiTheme="majorHAnsi" w:hAnsiTheme="majorHAnsi"/>
          <w:sz w:val="32"/>
          <w:szCs w:val="32"/>
        </w:rPr>
      </w:pPr>
      <w:r w:rsidRPr="00DC423F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681DF3" w:rsidRPr="00DC423F" w:rsidRDefault="00681DF3" w:rsidP="00681DF3">
      <w:pPr>
        <w:rPr>
          <w:rFonts w:asciiTheme="majorHAnsi" w:hAnsiTheme="majorHAnsi"/>
          <w:sz w:val="32"/>
          <w:szCs w:val="32"/>
        </w:rPr>
      </w:pPr>
      <w:r w:rsidRPr="00DC423F">
        <w:rPr>
          <w:rFonts w:asciiTheme="majorHAnsi" w:hAnsiTheme="majorHAnsi"/>
          <w:sz w:val="32"/>
          <w:szCs w:val="32"/>
        </w:rPr>
        <w:t>Klíčová slova: úrokovací období, úročení, daň z úroků</w:t>
      </w:r>
    </w:p>
    <w:p w:rsidR="00681DF3" w:rsidRPr="00DC423F" w:rsidRDefault="00681DF3" w:rsidP="00681DF3">
      <w:pPr>
        <w:rPr>
          <w:rFonts w:asciiTheme="majorHAnsi" w:hAnsiTheme="majorHAnsi"/>
          <w:sz w:val="32"/>
          <w:szCs w:val="32"/>
        </w:rPr>
      </w:pPr>
      <w:r w:rsidRPr="00DC423F">
        <w:rPr>
          <w:rFonts w:asciiTheme="majorHAnsi" w:hAnsiTheme="majorHAnsi"/>
          <w:sz w:val="32"/>
          <w:szCs w:val="32"/>
        </w:rPr>
        <w:t>Forma: výklad</w:t>
      </w:r>
    </w:p>
    <w:p w:rsidR="00681DF3" w:rsidRPr="00DC423F" w:rsidRDefault="00681DF3" w:rsidP="00681DF3">
      <w:pPr>
        <w:rPr>
          <w:rFonts w:asciiTheme="majorHAnsi" w:hAnsiTheme="majorHAnsi"/>
          <w:sz w:val="32"/>
          <w:szCs w:val="32"/>
        </w:rPr>
      </w:pPr>
      <w:r w:rsidRPr="00DC423F">
        <w:rPr>
          <w:rFonts w:asciiTheme="majorHAnsi" w:hAnsiTheme="majorHAnsi"/>
          <w:sz w:val="32"/>
          <w:szCs w:val="32"/>
        </w:rPr>
        <w:t>Datum vytvoření: 19. 12. 2013</w:t>
      </w:r>
    </w:p>
    <w:p w:rsidR="00681DF3" w:rsidRDefault="00681DF3" w:rsidP="00681DF3">
      <w:pPr>
        <w:rPr>
          <w:rFonts w:asciiTheme="majorHAnsi" w:hAnsiTheme="majorHAnsi"/>
          <w:sz w:val="40"/>
          <w:szCs w:val="40"/>
        </w:rPr>
      </w:pPr>
    </w:p>
    <w:p w:rsidR="00681DF3" w:rsidRDefault="00681DF3" w:rsidP="00681DF3">
      <w:pPr>
        <w:rPr>
          <w:rFonts w:asciiTheme="majorHAnsi" w:hAnsiTheme="majorHAnsi"/>
          <w:sz w:val="40"/>
          <w:szCs w:val="40"/>
        </w:rPr>
      </w:pPr>
    </w:p>
    <w:p w:rsidR="00681DF3" w:rsidRDefault="00681DF3" w:rsidP="00681DF3">
      <w:pPr>
        <w:rPr>
          <w:rFonts w:asciiTheme="majorHAnsi" w:hAnsiTheme="majorHAnsi"/>
          <w:sz w:val="40"/>
          <w:szCs w:val="40"/>
        </w:rPr>
      </w:pPr>
    </w:p>
    <w:p w:rsidR="00681DF3" w:rsidRDefault="00681DF3" w:rsidP="00681DF3">
      <w:pPr>
        <w:rPr>
          <w:rFonts w:asciiTheme="majorHAnsi" w:hAnsiTheme="majorHAnsi"/>
          <w:sz w:val="40"/>
          <w:szCs w:val="40"/>
        </w:rPr>
      </w:pPr>
    </w:p>
    <w:p w:rsidR="00681DF3" w:rsidRDefault="00681DF3" w:rsidP="00681DF3">
      <w:pPr>
        <w:rPr>
          <w:rFonts w:asciiTheme="majorHAnsi" w:hAnsiTheme="majorHAnsi"/>
          <w:sz w:val="40"/>
          <w:szCs w:val="40"/>
        </w:rPr>
      </w:pPr>
    </w:p>
    <w:p w:rsidR="00681DF3" w:rsidRDefault="00681DF3" w:rsidP="00681DF3">
      <w:pPr>
        <w:rPr>
          <w:rFonts w:asciiTheme="majorHAnsi" w:hAnsiTheme="majorHAnsi"/>
          <w:sz w:val="40"/>
          <w:szCs w:val="40"/>
        </w:rPr>
      </w:pPr>
    </w:p>
    <w:p w:rsidR="00681DF3" w:rsidRPr="00C566D7" w:rsidRDefault="00681DF3" w:rsidP="00681DF3">
      <w:pPr>
        <w:rPr>
          <w:rFonts w:asciiTheme="majorHAnsi" w:hAnsiTheme="majorHAnsi"/>
          <w:sz w:val="40"/>
          <w:szCs w:val="40"/>
        </w:rPr>
      </w:pPr>
    </w:p>
    <w:p w:rsidR="005C1EDF" w:rsidRDefault="005C1EDF" w:rsidP="005C1EDF">
      <w:pPr>
        <w:jc w:val="center"/>
        <w:rPr>
          <w:rFonts w:asciiTheme="majorHAnsi" w:hAnsiTheme="majorHAnsi"/>
          <w:sz w:val="40"/>
          <w:szCs w:val="40"/>
        </w:rPr>
      </w:pPr>
    </w:p>
    <w:p w:rsidR="00DC423F" w:rsidRDefault="00DC423F" w:rsidP="005C1EDF">
      <w:pPr>
        <w:jc w:val="center"/>
        <w:rPr>
          <w:rFonts w:asciiTheme="majorHAnsi" w:hAnsiTheme="majorHAnsi"/>
          <w:sz w:val="40"/>
          <w:szCs w:val="40"/>
        </w:rPr>
      </w:pPr>
    </w:p>
    <w:p w:rsidR="00DC423F" w:rsidRDefault="00DC423F" w:rsidP="005C1EDF">
      <w:pPr>
        <w:jc w:val="center"/>
        <w:rPr>
          <w:rFonts w:asciiTheme="majorHAnsi" w:hAnsiTheme="majorHAnsi"/>
          <w:sz w:val="40"/>
          <w:szCs w:val="40"/>
        </w:rPr>
      </w:pPr>
    </w:p>
    <w:p w:rsidR="00681DF3" w:rsidRDefault="00681DF3" w:rsidP="005C1EDF">
      <w:pPr>
        <w:jc w:val="center"/>
        <w:rPr>
          <w:rFonts w:asciiTheme="majorHAnsi" w:hAnsiTheme="majorHAnsi"/>
          <w:sz w:val="40"/>
          <w:szCs w:val="40"/>
        </w:rPr>
      </w:pPr>
    </w:p>
    <w:p w:rsidR="00C17E6F" w:rsidRDefault="005C1EDF" w:rsidP="005C1EDF">
      <w:pPr>
        <w:jc w:val="center"/>
        <w:rPr>
          <w:rFonts w:asciiTheme="majorHAnsi" w:hAnsiTheme="majorHAnsi"/>
          <w:sz w:val="40"/>
          <w:szCs w:val="40"/>
        </w:rPr>
      </w:pPr>
      <w:r w:rsidRPr="005C1EDF">
        <w:rPr>
          <w:rFonts w:asciiTheme="majorHAnsi" w:hAnsiTheme="majorHAnsi"/>
          <w:sz w:val="40"/>
          <w:szCs w:val="40"/>
        </w:rPr>
        <w:t>Finanční matematika – pojmy a značení 2</w:t>
      </w:r>
    </w:p>
    <w:p w:rsidR="005C1EDF" w:rsidRDefault="005C1EDF" w:rsidP="005C1EDF">
      <w:pPr>
        <w:rPr>
          <w:sz w:val="32"/>
          <w:szCs w:val="32"/>
        </w:rPr>
      </w:pPr>
    </w:p>
    <w:p w:rsidR="002E13DE" w:rsidRPr="005C1EDF" w:rsidRDefault="002E13DE" w:rsidP="005C1EDF">
      <w:pPr>
        <w:rPr>
          <w:sz w:val="32"/>
          <w:szCs w:val="32"/>
        </w:rPr>
      </w:pPr>
    </w:p>
    <w:p w:rsidR="005C1EDF" w:rsidRDefault="005C1EDF" w:rsidP="005C1EDF">
      <w:pPr>
        <w:rPr>
          <w:sz w:val="32"/>
          <w:szCs w:val="32"/>
        </w:rPr>
      </w:pPr>
      <w:r w:rsidRPr="001673F5">
        <w:rPr>
          <w:b/>
          <w:color w:val="C00000"/>
          <w:sz w:val="32"/>
          <w:szCs w:val="32"/>
        </w:rPr>
        <w:t>Úrokovací období</w:t>
      </w:r>
      <w:r w:rsidRPr="001673F5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je doba, na jejímž začátku nebo konci je připsán úrok z vkladu (resp. je zaplacen úrok z úvěru). Úrokovací období nemusí být stejně dlouhé jako úroková doba (čili doba splatnosti).</w:t>
      </w:r>
    </w:p>
    <w:p w:rsidR="008614DA" w:rsidRDefault="008614DA" w:rsidP="005C1EDF">
      <w:pPr>
        <w:rPr>
          <w:sz w:val="32"/>
          <w:szCs w:val="32"/>
        </w:rPr>
      </w:pPr>
    </w:p>
    <w:p w:rsidR="005C1EDF" w:rsidRDefault="005C1EDF" w:rsidP="005C1EDF">
      <w:pPr>
        <w:rPr>
          <w:sz w:val="32"/>
          <w:szCs w:val="32"/>
        </w:rPr>
      </w:pPr>
      <w:r>
        <w:rPr>
          <w:sz w:val="32"/>
          <w:szCs w:val="32"/>
        </w:rPr>
        <w:t>Úrokovací období může být:</w:t>
      </w:r>
    </w:p>
    <w:p w:rsidR="001673F5" w:rsidRDefault="001673F5" w:rsidP="00335949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roční (značí se </w:t>
      </w:r>
      <w:r w:rsidRPr="001673F5">
        <w:rPr>
          <w:i/>
          <w:sz w:val="32"/>
          <w:szCs w:val="32"/>
        </w:rPr>
        <w:t>p.a.,</w:t>
      </w:r>
      <w:r>
        <w:rPr>
          <w:sz w:val="32"/>
          <w:szCs w:val="32"/>
        </w:rPr>
        <w:t xml:space="preserve"> z latinského </w:t>
      </w:r>
      <w:r w:rsidRPr="001673F5">
        <w:rPr>
          <w:i/>
          <w:sz w:val="32"/>
          <w:szCs w:val="32"/>
        </w:rPr>
        <w:t>per annum</w:t>
      </w:r>
      <w:r>
        <w:rPr>
          <w:sz w:val="32"/>
          <w:szCs w:val="32"/>
        </w:rPr>
        <w:t>)</w:t>
      </w:r>
    </w:p>
    <w:p w:rsidR="001673F5" w:rsidRDefault="001673F5" w:rsidP="00335949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pololetní (</w:t>
      </w:r>
      <w:r w:rsidRPr="001673F5">
        <w:rPr>
          <w:i/>
          <w:sz w:val="32"/>
          <w:szCs w:val="32"/>
        </w:rPr>
        <w:t>p.s., per semestre</w:t>
      </w:r>
      <w:r>
        <w:rPr>
          <w:sz w:val="32"/>
          <w:szCs w:val="32"/>
        </w:rPr>
        <w:t>)</w:t>
      </w:r>
    </w:p>
    <w:p w:rsidR="001673F5" w:rsidRDefault="001673F5" w:rsidP="00335949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čtvrtletní (</w:t>
      </w:r>
      <w:r w:rsidRPr="001673F5">
        <w:rPr>
          <w:i/>
          <w:sz w:val="32"/>
          <w:szCs w:val="32"/>
        </w:rPr>
        <w:t>p.q., per quartale</w:t>
      </w:r>
      <w:r>
        <w:rPr>
          <w:sz w:val="32"/>
          <w:szCs w:val="32"/>
        </w:rPr>
        <w:t>)</w:t>
      </w:r>
    </w:p>
    <w:p w:rsidR="001673F5" w:rsidRDefault="001673F5" w:rsidP="00335949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měsíční (</w:t>
      </w:r>
      <w:r w:rsidRPr="001673F5">
        <w:rPr>
          <w:i/>
          <w:sz w:val="32"/>
          <w:szCs w:val="32"/>
        </w:rPr>
        <w:t>p.m., per mensem</w:t>
      </w:r>
      <w:r>
        <w:rPr>
          <w:sz w:val="32"/>
          <w:szCs w:val="32"/>
        </w:rPr>
        <w:t>)</w:t>
      </w:r>
    </w:p>
    <w:p w:rsidR="001673F5" w:rsidRDefault="001673F5" w:rsidP="00335949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týdenní (</w:t>
      </w:r>
      <w:r w:rsidRPr="001673F5">
        <w:rPr>
          <w:i/>
          <w:sz w:val="32"/>
          <w:szCs w:val="32"/>
        </w:rPr>
        <w:t>p.sept., per septimanam</w:t>
      </w:r>
      <w:r>
        <w:rPr>
          <w:sz w:val="32"/>
          <w:szCs w:val="32"/>
        </w:rPr>
        <w:t>)</w:t>
      </w:r>
    </w:p>
    <w:p w:rsidR="001673F5" w:rsidRDefault="001673F5" w:rsidP="00335949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denní (</w:t>
      </w:r>
      <w:r w:rsidRPr="001673F5">
        <w:rPr>
          <w:i/>
          <w:sz w:val="32"/>
          <w:szCs w:val="32"/>
        </w:rPr>
        <w:t>p.d., per diem</w:t>
      </w:r>
      <w:r>
        <w:rPr>
          <w:sz w:val="32"/>
          <w:szCs w:val="32"/>
        </w:rPr>
        <w:t>)</w:t>
      </w:r>
    </w:p>
    <w:p w:rsidR="00335949" w:rsidRDefault="00335949" w:rsidP="00335949">
      <w:pPr>
        <w:ind w:left="708" w:firstLine="708"/>
        <w:rPr>
          <w:sz w:val="32"/>
          <w:szCs w:val="32"/>
        </w:rPr>
      </w:pPr>
    </w:p>
    <w:p w:rsidR="000015E6" w:rsidRDefault="000015E6" w:rsidP="00335949">
      <w:pPr>
        <w:ind w:left="708" w:firstLine="708"/>
        <w:rPr>
          <w:sz w:val="32"/>
          <w:szCs w:val="32"/>
        </w:rPr>
      </w:pPr>
    </w:p>
    <w:p w:rsidR="00335949" w:rsidRDefault="000015E6" w:rsidP="00335949">
      <w:pPr>
        <w:rPr>
          <w:sz w:val="32"/>
          <w:szCs w:val="32"/>
        </w:rPr>
      </w:pPr>
      <w:r>
        <w:rPr>
          <w:sz w:val="32"/>
          <w:szCs w:val="32"/>
        </w:rPr>
        <w:t xml:space="preserve">Počet dní tvořících jedno úrokovací období budeme značit </w:t>
      </w:r>
      <m:oMath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t</m:t>
        </m:r>
      </m:oMath>
      <w:r>
        <w:rPr>
          <w:sz w:val="32"/>
          <w:szCs w:val="32"/>
        </w:rPr>
        <w:t>.</w:t>
      </w:r>
    </w:p>
    <w:p w:rsidR="008614DA" w:rsidRDefault="008614DA" w:rsidP="00335949">
      <w:pPr>
        <w:rPr>
          <w:sz w:val="32"/>
          <w:szCs w:val="32"/>
        </w:rPr>
      </w:pPr>
      <w:r>
        <w:rPr>
          <w:sz w:val="32"/>
          <w:szCs w:val="32"/>
        </w:rPr>
        <w:t xml:space="preserve">Celkový počet úrokovacích období budeme značit </w:t>
      </w:r>
      <m:oMath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m</m:t>
        </m:r>
      </m:oMath>
      <w:r>
        <w:rPr>
          <w:sz w:val="32"/>
          <w:szCs w:val="32"/>
        </w:rPr>
        <w:t>.</w:t>
      </w:r>
    </w:p>
    <w:p w:rsidR="000015E6" w:rsidRDefault="000015E6" w:rsidP="00335949">
      <w:pPr>
        <w:rPr>
          <w:sz w:val="32"/>
          <w:szCs w:val="32"/>
        </w:rPr>
      </w:pPr>
    </w:p>
    <w:p w:rsidR="000015E6" w:rsidRDefault="000015E6" w:rsidP="00335949">
      <w:pPr>
        <w:rPr>
          <w:sz w:val="32"/>
          <w:szCs w:val="32"/>
        </w:rPr>
      </w:pPr>
    </w:p>
    <w:p w:rsidR="00335949" w:rsidRDefault="00335949" w:rsidP="00335949">
      <w:pPr>
        <w:rPr>
          <w:sz w:val="32"/>
          <w:szCs w:val="32"/>
        </w:rPr>
      </w:pPr>
      <w:r w:rsidRPr="00335949">
        <w:rPr>
          <w:b/>
          <w:color w:val="C00000"/>
          <w:sz w:val="32"/>
          <w:szCs w:val="32"/>
        </w:rPr>
        <w:lastRenderedPageBreak/>
        <w:t xml:space="preserve">Úročení </w:t>
      </w:r>
      <w:r>
        <w:rPr>
          <w:sz w:val="32"/>
          <w:szCs w:val="32"/>
        </w:rPr>
        <w:t xml:space="preserve">je způsob výpočtu úroku. Z hlediska doby splacení úroku dělíme úročení na </w:t>
      </w:r>
      <w:r w:rsidRPr="00335949">
        <w:rPr>
          <w:b/>
          <w:color w:val="C00000"/>
          <w:sz w:val="32"/>
          <w:szCs w:val="32"/>
        </w:rPr>
        <w:t>předlhůtní úročení</w:t>
      </w:r>
      <w:r w:rsidRPr="00335949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a </w:t>
      </w:r>
      <w:r w:rsidRPr="00335949">
        <w:rPr>
          <w:b/>
          <w:color w:val="C00000"/>
          <w:sz w:val="32"/>
          <w:szCs w:val="32"/>
        </w:rPr>
        <w:t>polhůtní úročení</w:t>
      </w:r>
      <w:r>
        <w:rPr>
          <w:sz w:val="32"/>
          <w:szCs w:val="32"/>
        </w:rPr>
        <w:t>.</w:t>
      </w:r>
    </w:p>
    <w:p w:rsidR="002E13DE" w:rsidRDefault="002E13DE" w:rsidP="00335949">
      <w:pPr>
        <w:rPr>
          <w:sz w:val="32"/>
          <w:szCs w:val="32"/>
        </w:rPr>
      </w:pPr>
      <w:r>
        <w:rPr>
          <w:sz w:val="32"/>
          <w:szCs w:val="32"/>
        </w:rPr>
        <w:t>V případě předlhůtního (anticipativního) úročení je úrok zaplacen na začátku úrokovacího období, v případě polhůtního (dekurzivního) úročení je úrok zaplacen na konci úrokovacího období.</w:t>
      </w:r>
    </w:p>
    <w:p w:rsidR="002E13DE" w:rsidRDefault="002E13DE" w:rsidP="00335949">
      <w:pPr>
        <w:rPr>
          <w:sz w:val="32"/>
          <w:szCs w:val="32"/>
        </w:rPr>
      </w:pPr>
    </w:p>
    <w:p w:rsidR="002E13DE" w:rsidRDefault="002E13DE" w:rsidP="00335949">
      <w:pPr>
        <w:rPr>
          <w:sz w:val="32"/>
          <w:szCs w:val="32"/>
        </w:rPr>
      </w:pPr>
      <w:r w:rsidRPr="002E13DE">
        <w:rPr>
          <w:b/>
          <w:color w:val="C00000"/>
          <w:sz w:val="32"/>
          <w:szCs w:val="32"/>
        </w:rPr>
        <w:t>Daň z úroku</w:t>
      </w:r>
      <w:r w:rsidRPr="002E13DE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(budeme značit </w:t>
      </w:r>
      <m:oMath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u</m:t>
        </m:r>
      </m:oMath>
      <w:r>
        <w:rPr>
          <w:sz w:val="32"/>
          <w:szCs w:val="32"/>
        </w:rPr>
        <w:t>) je procentuální část úroku, jejíž výši určuje pro jednotlivé vkladové produkty stát a která se státu odvádí.</w:t>
      </w:r>
    </w:p>
    <w:p w:rsidR="002E13DE" w:rsidRDefault="002E13DE" w:rsidP="00335949">
      <w:pPr>
        <w:rPr>
          <w:sz w:val="32"/>
          <w:szCs w:val="32"/>
        </w:rPr>
      </w:pPr>
    </w:p>
    <w:p w:rsidR="002E13DE" w:rsidRDefault="002E13DE" w:rsidP="00335949">
      <w:pPr>
        <w:rPr>
          <w:rFonts w:eastAsiaTheme="minorEastAsia"/>
          <w:sz w:val="32"/>
          <w:szCs w:val="32"/>
        </w:rPr>
      </w:pPr>
      <w:r w:rsidRPr="002E13DE">
        <w:rPr>
          <w:b/>
          <w:color w:val="C00000"/>
          <w:sz w:val="32"/>
          <w:szCs w:val="32"/>
        </w:rPr>
        <w:t>Zdaňovací koeficient</w:t>
      </w:r>
      <w:r w:rsidRPr="002E13DE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 xml:space="preserve">(budeme značit </w:t>
      </w:r>
      <m:oMath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k</m:t>
        </m:r>
      </m:oMath>
      <w:r>
        <w:rPr>
          <w:sz w:val="32"/>
          <w:szCs w:val="32"/>
        </w:rPr>
        <w:t>) je dán vztahem</w:t>
      </w:r>
      <m:oMath>
        <m:r>
          <m:rPr>
            <m:sty m:val="bi"/>
          </m:rPr>
          <w:rPr>
            <w:rFonts w:ascii="Cambria Math" w:hAnsi="Cambria Math"/>
            <w:color w:val="C00000"/>
            <w:sz w:val="32"/>
            <w:szCs w:val="32"/>
          </w:rPr>
          <m:t>k=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  <w:szCs w:val="32"/>
              </w:rPr>
              <m:t>100-u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32"/>
                <w:szCs w:val="32"/>
              </w:rPr>
              <m:t>100</m:t>
            </m:r>
          </m:den>
        </m:f>
      </m:oMath>
      <w:r>
        <w:rPr>
          <w:rFonts w:eastAsiaTheme="minorEastAsia"/>
          <w:sz w:val="32"/>
          <w:szCs w:val="32"/>
        </w:rPr>
        <w:t xml:space="preserve">, kde </w:t>
      </w:r>
      <m:oMath>
        <m:r>
          <w:rPr>
            <w:rFonts w:ascii="Cambria Math" w:eastAsiaTheme="minorEastAsia" w:hAnsi="Cambria Math"/>
            <w:sz w:val="32"/>
            <w:szCs w:val="32"/>
          </w:rPr>
          <m:t>u</m:t>
        </m:r>
      </m:oMath>
      <w:r>
        <w:rPr>
          <w:rFonts w:eastAsiaTheme="minorEastAsia"/>
          <w:sz w:val="32"/>
          <w:szCs w:val="32"/>
        </w:rPr>
        <w:t>% je daň z úroku získaného z vloženého kapitálu.</w:t>
      </w:r>
    </w:p>
    <w:p w:rsidR="005D13C0" w:rsidRDefault="005D13C0" w:rsidP="00335949">
      <w:pPr>
        <w:rPr>
          <w:rFonts w:eastAsiaTheme="minorEastAsia"/>
          <w:sz w:val="32"/>
          <w:szCs w:val="32"/>
        </w:rPr>
      </w:pPr>
    </w:p>
    <w:p w:rsidR="00B674BD" w:rsidRDefault="00B674BD" w:rsidP="00335949">
      <w:pPr>
        <w:rPr>
          <w:rFonts w:eastAsiaTheme="minorEastAsia"/>
          <w:sz w:val="32"/>
          <w:szCs w:val="32"/>
        </w:rPr>
      </w:pPr>
      <w:r w:rsidRPr="005D13C0">
        <w:rPr>
          <w:rFonts w:eastAsiaTheme="minorEastAsia"/>
          <w:sz w:val="32"/>
          <w:szCs w:val="32"/>
          <w:u w:val="single"/>
        </w:rPr>
        <w:t>Např</w:t>
      </w:r>
      <w:r>
        <w:rPr>
          <w:rFonts w:eastAsiaTheme="minorEastAsia"/>
          <w:sz w:val="32"/>
          <w:szCs w:val="32"/>
        </w:rPr>
        <w:t xml:space="preserve">.: </w:t>
      </w:r>
      <w:r w:rsidR="005D13C0">
        <w:rPr>
          <w:rFonts w:eastAsiaTheme="minorEastAsia"/>
          <w:sz w:val="32"/>
          <w:szCs w:val="32"/>
        </w:rPr>
        <w:t>P</w:t>
      </w:r>
      <w:r>
        <w:rPr>
          <w:rFonts w:eastAsiaTheme="minorEastAsia"/>
          <w:sz w:val="32"/>
          <w:szCs w:val="32"/>
        </w:rPr>
        <w:t xml:space="preserve">okud si do banky uložím na jeden rok </w:t>
      </w:r>
      <m:oMath>
        <m:r>
          <w:rPr>
            <w:rFonts w:ascii="Cambria Math" w:eastAsiaTheme="minorEastAsia" w:hAnsi="Cambria Math"/>
            <w:sz w:val="32"/>
            <w:szCs w:val="32"/>
          </w:rPr>
          <m:t>10 000 Kč</m:t>
        </m:r>
      </m:oMath>
      <w:r>
        <w:rPr>
          <w:rFonts w:eastAsiaTheme="minorEastAsia"/>
          <w:sz w:val="32"/>
          <w:szCs w:val="32"/>
        </w:rPr>
        <w:t xml:space="preserve"> s roční úrokovou mírou </w:t>
      </w:r>
      <m:oMath>
        <m:r>
          <w:rPr>
            <w:rFonts w:ascii="Cambria Math" w:eastAsiaTheme="minorEastAsia" w:hAnsi="Cambria Math"/>
            <w:sz w:val="32"/>
            <w:szCs w:val="32"/>
          </w:rPr>
          <m:t>p=1,2%</m:t>
        </m:r>
      </m:oMath>
      <w:r>
        <w:rPr>
          <w:rFonts w:eastAsiaTheme="minorEastAsia"/>
          <w:sz w:val="32"/>
          <w:szCs w:val="32"/>
        </w:rPr>
        <w:t xml:space="preserve">, nebudu mít po jednom roce na účtě </w:t>
      </w:r>
      <m:oMath>
        <m:r>
          <w:rPr>
            <w:rFonts w:ascii="Cambria Math" w:eastAsiaTheme="minorEastAsia" w:hAnsi="Cambria Math"/>
            <w:sz w:val="32"/>
            <w:szCs w:val="32"/>
          </w:rPr>
          <m:t>10 120 Kč</m:t>
        </m:r>
      </m:oMath>
      <w:r>
        <w:rPr>
          <w:rFonts w:eastAsiaTheme="minorEastAsia"/>
          <w:sz w:val="32"/>
          <w:szCs w:val="32"/>
        </w:rPr>
        <w:t xml:space="preserve">, ale (za předpokladu, že daň z úroku je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u=15%) </m:t>
        </m:r>
      </m:oMath>
      <w:r>
        <w:rPr>
          <w:rFonts w:eastAsiaTheme="minorEastAsia"/>
          <w:sz w:val="32"/>
          <w:szCs w:val="32"/>
        </w:rPr>
        <w:t xml:space="preserve">pouze </w:t>
      </w:r>
      <m:oMath>
        <m:r>
          <w:rPr>
            <w:rFonts w:ascii="Cambria Math" w:eastAsiaTheme="minorEastAsia" w:hAnsi="Cambria Math"/>
            <w:sz w:val="32"/>
            <w:szCs w:val="32"/>
          </w:rPr>
          <m:t>10 102 Kč</m:t>
        </m:r>
      </m:oMath>
      <w:r w:rsidR="004E6269">
        <w:rPr>
          <w:rFonts w:eastAsiaTheme="minorEastAsia"/>
          <w:sz w:val="32"/>
          <w:szCs w:val="32"/>
        </w:rPr>
        <w:t>.</w:t>
      </w:r>
    </w:p>
    <w:p w:rsidR="00D832C5" w:rsidRDefault="00D832C5" w:rsidP="00335949">
      <w:pPr>
        <w:rPr>
          <w:rFonts w:eastAsiaTheme="minorEastAsia"/>
          <w:sz w:val="32"/>
          <w:szCs w:val="32"/>
        </w:rPr>
      </w:pPr>
    </w:p>
    <w:p w:rsidR="008B3889" w:rsidRDefault="008B3889" w:rsidP="00335949">
      <w:pPr>
        <w:rPr>
          <w:rFonts w:eastAsiaTheme="minorEastAsia"/>
          <w:sz w:val="32"/>
          <w:szCs w:val="32"/>
        </w:rPr>
      </w:pPr>
    </w:p>
    <w:p w:rsidR="00072E39" w:rsidRDefault="00072E39" w:rsidP="00335949">
      <w:pPr>
        <w:rPr>
          <w:rFonts w:eastAsiaTheme="minorEastAsia"/>
          <w:sz w:val="32"/>
          <w:szCs w:val="32"/>
        </w:rPr>
      </w:pPr>
    </w:p>
    <w:p w:rsidR="00072E39" w:rsidRDefault="00072E39" w:rsidP="00335949">
      <w:pPr>
        <w:rPr>
          <w:rFonts w:eastAsiaTheme="minorEastAsia"/>
          <w:sz w:val="32"/>
          <w:szCs w:val="32"/>
        </w:rPr>
      </w:pPr>
    </w:p>
    <w:p w:rsidR="00072E39" w:rsidRDefault="00072E39" w:rsidP="00335949">
      <w:pPr>
        <w:rPr>
          <w:rFonts w:eastAsiaTheme="minorEastAsia"/>
          <w:sz w:val="32"/>
          <w:szCs w:val="32"/>
        </w:rPr>
      </w:pPr>
    </w:p>
    <w:p w:rsidR="00072E39" w:rsidRDefault="00072E39" w:rsidP="00335949">
      <w:pPr>
        <w:rPr>
          <w:rFonts w:eastAsiaTheme="minorEastAsia"/>
          <w:sz w:val="32"/>
          <w:szCs w:val="32"/>
        </w:rPr>
      </w:pPr>
    </w:p>
    <w:p w:rsidR="00072E39" w:rsidRDefault="00072E39" w:rsidP="00335949">
      <w:pPr>
        <w:rPr>
          <w:rFonts w:eastAsiaTheme="minorEastAsia"/>
          <w:sz w:val="32"/>
          <w:szCs w:val="32"/>
        </w:rPr>
      </w:pPr>
    </w:p>
    <w:p w:rsidR="00072E39" w:rsidRDefault="00072E39" w:rsidP="00335949">
      <w:pPr>
        <w:rPr>
          <w:rFonts w:eastAsiaTheme="minorEastAsia"/>
          <w:sz w:val="32"/>
          <w:szCs w:val="32"/>
        </w:rPr>
      </w:pPr>
    </w:p>
    <w:p w:rsidR="00D832C5" w:rsidRPr="008B3889" w:rsidRDefault="008B3889" w:rsidP="00335949">
      <w:pPr>
        <w:rPr>
          <w:rFonts w:eastAsiaTheme="minorEastAsia"/>
          <w:i/>
          <w:sz w:val="32"/>
          <w:szCs w:val="32"/>
          <w:u w:val="single"/>
        </w:rPr>
      </w:pPr>
      <w:r w:rsidRPr="008B3889">
        <w:rPr>
          <w:rFonts w:eastAsiaTheme="minorEastAsia"/>
          <w:i/>
          <w:sz w:val="32"/>
          <w:szCs w:val="32"/>
          <w:u w:val="single"/>
        </w:rPr>
        <w:lastRenderedPageBreak/>
        <w:t>Další pojmy, které se mohou vyskytnou</w:t>
      </w:r>
      <w:r>
        <w:rPr>
          <w:rFonts w:eastAsiaTheme="minorEastAsia"/>
          <w:i/>
          <w:sz w:val="32"/>
          <w:szCs w:val="32"/>
          <w:u w:val="single"/>
        </w:rPr>
        <w:t>t</w:t>
      </w:r>
      <w:r w:rsidRPr="008B3889">
        <w:rPr>
          <w:rFonts w:eastAsiaTheme="minorEastAsia"/>
          <w:i/>
          <w:sz w:val="32"/>
          <w:szCs w:val="32"/>
          <w:u w:val="single"/>
        </w:rPr>
        <w:t xml:space="preserve"> v zadání konkrétních úloh:</w:t>
      </w:r>
    </w:p>
    <w:p w:rsidR="00D832C5" w:rsidRDefault="005745CF" w:rsidP="00335949">
      <w:pPr>
        <w:rPr>
          <w:rFonts w:eastAsiaTheme="minorEastAsia"/>
          <w:sz w:val="32"/>
          <w:szCs w:val="32"/>
        </w:rPr>
      </w:pPr>
      <w:r w:rsidRPr="005745CF">
        <w:rPr>
          <w:rFonts w:eastAsiaTheme="minorEastAsia"/>
          <w:b/>
          <w:color w:val="C00000"/>
          <w:sz w:val="32"/>
          <w:szCs w:val="32"/>
        </w:rPr>
        <w:t>Akcie</w:t>
      </w:r>
      <w:r>
        <w:rPr>
          <w:rFonts w:eastAsiaTheme="minorEastAsia"/>
          <w:sz w:val="32"/>
          <w:szCs w:val="32"/>
        </w:rPr>
        <w:t xml:space="preserve"> je cenný papír, s nímž jsou spojena práva akcionáře jako společníka podílet se na řízení akciové společnosti, na jejím zisku a na likvidačním zůstatku při zániku společnosti</w:t>
      </w:r>
    </w:p>
    <w:p w:rsidR="005745CF" w:rsidRDefault="005745CF" w:rsidP="00335949">
      <w:pPr>
        <w:rPr>
          <w:rFonts w:eastAsiaTheme="minorEastAsia"/>
          <w:sz w:val="32"/>
          <w:szCs w:val="32"/>
        </w:rPr>
      </w:pPr>
      <w:r w:rsidRPr="005745CF">
        <w:rPr>
          <w:rFonts w:eastAsiaTheme="minorEastAsia"/>
          <w:b/>
          <w:color w:val="C00000"/>
          <w:sz w:val="32"/>
          <w:szCs w:val="32"/>
        </w:rPr>
        <w:t>Anuita</w:t>
      </w:r>
      <w:r>
        <w:rPr>
          <w:rFonts w:eastAsiaTheme="minorEastAsia"/>
          <w:sz w:val="32"/>
          <w:szCs w:val="32"/>
        </w:rPr>
        <w:t xml:space="preserve"> je splátka dané výše opakující se v pravidelných časových intervalech po určité období.</w:t>
      </w:r>
    </w:p>
    <w:p w:rsidR="005745CF" w:rsidRDefault="005745CF" w:rsidP="00335949">
      <w:pPr>
        <w:rPr>
          <w:rFonts w:eastAsiaTheme="minorEastAsia"/>
          <w:sz w:val="32"/>
          <w:szCs w:val="32"/>
        </w:rPr>
      </w:pPr>
      <w:r w:rsidRPr="005745CF">
        <w:rPr>
          <w:rFonts w:eastAsiaTheme="minorEastAsia"/>
          <w:b/>
          <w:color w:val="C00000"/>
          <w:sz w:val="32"/>
          <w:szCs w:val="32"/>
        </w:rPr>
        <w:t>Běžný účet</w:t>
      </w:r>
      <w:r w:rsidRPr="005745CF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je účet, který vede banka pro klienta za účelem hotovostního i bezhotovostního platebního styku.</w:t>
      </w:r>
    </w:p>
    <w:p w:rsidR="0059585B" w:rsidRDefault="00672ED0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8B3889">
        <w:rPr>
          <w:rStyle w:val="Siln"/>
          <w:rFonts w:asciiTheme="minorHAnsi" w:hAnsiTheme="minorHAnsi"/>
          <w:color w:val="C00000"/>
          <w:sz w:val="32"/>
          <w:szCs w:val="32"/>
        </w:rPr>
        <w:t xml:space="preserve">Debet </w:t>
      </w:r>
      <w:r>
        <w:rPr>
          <w:rStyle w:val="Siln"/>
          <w:rFonts w:asciiTheme="minorHAnsi" w:hAnsiTheme="minorHAnsi"/>
          <w:color w:val="C00000"/>
          <w:sz w:val="32"/>
          <w:szCs w:val="32"/>
        </w:rPr>
        <w:t>(d</w:t>
      </w:r>
      <w:r w:rsidRPr="008B3889">
        <w:rPr>
          <w:rStyle w:val="Siln"/>
          <w:rFonts w:asciiTheme="minorHAnsi" w:hAnsiTheme="minorHAnsi"/>
          <w:color w:val="C00000"/>
          <w:sz w:val="32"/>
          <w:szCs w:val="32"/>
        </w:rPr>
        <w:t>ebetní účet</w:t>
      </w:r>
      <w:r>
        <w:rPr>
          <w:rStyle w:val="Siln"/>
          <w:rFonts w:asciiTheme="minorHAnsi" w:hAnsiTheme="minorHAnsi"/>
          <w:color w:val="C00000"/>
          <w:sz w:val="32"/>
          <w:szCs w:val="32"/>
        </w:rPr>
        <w:t>)</w:t>
      </w:r>
      <w:r w:rsidRPr="0059585B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je </w:t>
      </w:r>
      <w:r w:rsidRPr="0059585B">
        <w:rPr>
          <w:rFonts w:asciiTheme="minorHAnsi" w:hAnsiTheme="minorHAnsi"/>
          <w:sz w:val="32"/>
          <w:szCs w:val="32"/>
        </w:rPr>
        <w:t>minusový zůstatek na účtu</w:t>
      </w:r>
      <w:r>
        <w:rPr>
          <w:rFonts w:asciiTheme="minorHAnsi" w:hAnsiTheme="minorHAnsi"/>
          <w:sz w:val="32"/>
          <w:szCs w:val="32"/>
        </w:rPr>
        <w:t xml:space="preserve"> (dluh).</w:t>
      </w:r>
    </w:p>
    <w:p w:rsidR="0059585B" w:rsidRPr="0059585B" w:rsidRDefault="0059585B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8B3889">
        <w:rPr>
          <w:rFonts w:asciiTheme="minorHAnsi" w:hAnsiTheme="minorHAnsi"/>
          <w:b/>
          <w:color w:val="C00000"/>
          <w:sz w:val="32"/>
          <w:szCs w:val="32"/>
        </w:rPr>
        <w:t>Debetní obrat</w:t>
      </w:r>
      <w:r w:rsidRPr="008B3889">
        <w:rPr>
          <w:rFonts w:asciiTheme="minorHAnsi" w:hAnsiTheme="minorHAnsi"/>
          <w:color w:val="C00000"/>
          <w:sz w:val="32"/>
          <w:szCs w:val="32"/>
        </w:rPr>
        <w:t xml:space="preserve"> </w:t>
      </w:r>
      <w:r w:rsidRPr="0059585B">
        <w:rPr>
          <w:rFonts w:asciiTheme="minorHAnsi" w:hAnsiTheme="minorHAnsi"/>
          <w:sz w:val="32"/>
          <w:szCs w:val="32"/>
        </w:rPr>
        <w:t xml:space="preserve">je součet všech odchozích položek, které z účtu v daném období odešly (včetně převodu na </w:t>
      </w:r>
      <w:r w:rsidR="008B3889">
        <w:rPr>
          <w:rFonts w:asciiTheme="minorHAnsi" w:hAnsiTheme="minorHAnsi"/>
          <w:sz w:val="32"/>
          <w:szCs w:val="32"/>
        </w:rPr>
        <w:t>ostatní účty téhož majitele, proto nemusí být jen výdejem)</w:t>
      </w:r>
      <w:r w:rsidRPr="0059585B">
        <w:rPr>
          <w:rFonts w:asciiTheme="minorHAnsi" w:hAnsiTheme="minorHAnsi"/>
          <w:sz w:val="32"/>
          <w:szCs w:val="32"/>
        </w:rPr>
        <w:t>; u úvěrových produktů se jedná o čerpání úvěru.</w:t>
      </w:r>
    </w:p>
    <w:p w:rsidR="0059585B" w:rsidRDefault="0059585B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8B3889">
        <w:rPr>
          <w:rStyle w:val="Siln"/>
          <w:rFonts w:asciiTheme="minorHAnsi" w:hAnsiTheme="minorHAnsi"/>
          <w:color w:val="C00000"/>
          <w:sz w:val="32"/>
          <w:szCs w:val="32"/>
        </w:rPr>
        <w:t>Debetní zůstatek</w:t>
      </w:r>
      <w:r w:rsidR="008B3889" w:rsidRPr="008B3889">
        <w:rPr>
          <w:rStyle w:val="Siln"/>
          <w:rFonts w:asciiTheme="minorHAnsi" w:hAnsiTheme="minorHAnsi"/>
          <w:color w:val="C00000"/>
          <w:sz w:val="32"/>
          <w:szCs w:val="32"/>
        </w:rPr>
        <w:t xml:space="preserve"> </w:t>
      </w:r>
      <w:r w:rsidR="008B3889" w:rsidRPr="008B3889">
        <w:rPr>
          <w:rStyle w:val="Siln"/>
          <w:rFonts w:asciiTheme="minorHAnsi" w:hAnsiTheme="minorHAnsi"/>
          <w:b w:val="0"/>
          <w:sz w:val="32"/>
          <w:szCs w:val="32"/>
        </w:rPr>
        <w:t>je</w:t>
      </w:r>
      <w:r w:rsidR="008B3889">
        <w:rPr>
          <w:rStyle w:val="Siln"/>
          <w:rFonts w:asciiTheme="minorHAnsi" w:hAnsiTheme="minorHAnsi"/>
          <w:b w:val="0"/>
          <w:sz w:val="32"/>
          <w:szCs w:val="32"/>
        </w:rPr>
        <w:t xml:space="preserve"> z</w:t>
      </w:r>
      <w:r w:rsidRPr="0059585B">
        <w:rPr>
          <w:rFonts w:asciiTheme="minorHAnsi" w:hAnsiTheme="minorHAnsi"/>
          <w:sz w:val="32"/>
          <w:szCs w:val="32"/>
        </w:rPr>
        <w:t>áporný zůstatek na účtu klienta. Částka, kterou, klient bance dluží vlivem poskytnutého úvěru, povoleného přečerpání, nedovoleného debetu či z jiného důvodu.</w:t>
      </w:r>
    </w:p>
    <w:p w:rsidR="00936510" w:rsidRDefault="00936510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936510">
        <w:rPr>
          <w:rFonts w:asciiTheme="minorHAnsi" w:hAnsiTheme="minorHAnsi"/>
          <w:b/>
          <w:color w:val="C00000"/>
          <w:sz w:val="32"/>
          <w:szCs w:val="32"/>
        </w:rPr>
        <w:t>Debetní úrok</w:t>
      </w:r>
      <w:r w:rsidRPr="00936510">
        <w:rPr>
          <w:rFonts w:asciiTheme="minorHAnsi" w:hAnsiTheme="minorHAnsi"/>
          <w:color w:val="C00000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je úrok z debetního zůstatku.</w:t>
      </w:r>
    </w:p>
    <w:p w:rsidR="00936510" w:rsidRDefault="00936510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936510">
        <w:rPr>
          <w:rFonts w:asciiTheme="minorHAnsi" w:hAnsiTheme="minorHAnsi"/>
          <w:b/>
          <w:color w:val="C00000"/>
          <w:sz w:val="32"/>
          <w:szCs w:val="32"/>
        </w:rPr>
        <w:t>Dluhopis (obligace</w:t>
      </w:r>
      <w:r>
        <w:rPr>
          <w:rFonts w:asciiTheme="minorHAnsi" w:hAnsiTheme="minorHAnsi"/>
          <w:sz w:val="32"/>
          <w:szCs w:val="32"/>
        </w:rPr>
        <w:t>) je cenný papír, kterým se dlužník, který tento dluhopis vydává, zavazuje jeho majiteli, že mu splatí dlužnou částku včetně příslušného úroku, a to ve stanovených termínech. Dluhopisy vydává stát, obce, banky, podniky.</w:t>
      </w:r>
    </w:p>
    <w:p w:rsidR="00936510" w:rsidRDefault="00936510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936510">
        <w:rPr>
          <w:rFonts w:asciiTheme="minorHAnsi" w:hAnsiTheme="minorHAnsi"/>
          <w:b/>
          <w:color w:val="C00000"/>
          <w:sz w:val="32"/>
          <w:szCs w:val="32"/>
        </w:rPr>
        <w:t>Hypoteční úvěr</w:t>
      </w:r>
      <w:r w:rsidRPr="00936510">
        <w:rPr>
          <w:rFonts w:asciiTheme="minorHAnsi" w:hAnsiTheme="minorHAnsi"/>
          <w:color w:val="C00000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je dlouhodobý účelový úvěr k financování investic do nemovitostí.</w:t>
      </w:r>
    </w:p>
    <w:p w:rsidR="00936510" w:rsidRDefault="00936510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6A7560">
        <w:rPr>
          <w:rFonts w:asciiTheme="minorHAnsi" w:hAnsiTheme="minorHAnsi"/>
          <w:b/>
          <w:color w:val="C00000"/>
          <w:sz w:val="32"/>
          <w:szCs w:val="32"/>
        </w:rPr>
        <w:t>Kontokorentní účet (kontokorent)</w:t>
      </w:r>
      <w:r w:rsidRPr="006A7560">
        <w:rPr>
          <w:rFonts w:asciiTheme="minorHAnsi" w:hAnsiTheme="minorHAnsi"/>
          <w:color w:val="C00000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je běžný účet, na který banka </w:t>
      </w:r>
      <w:r w:rsidR="006A7560">
        <w:rPr>
          <w:rFonts w:asciiTheme="minorHAnsi" w:hAnsiTheme="minorHAnsi"/>
          <w:sz w:val="32"/>
          <w:szCs w:val="32"/>
        </w:rPr>
        <w:t>poskytuje jeho majiteli kontokorentní úvěr. Z kreditního (kladného) zůstatku účtu vyplácí banka klientovi úroky, z debetního (záporného) zůstatku účtu platí úroky klient bance.</w:t>
      </w:r>
    </w:p>
    <w:p w:rsidR="000513FB" w:rsidRPr="000513FB" w:rsidRDefault="000513FB" w:rsidP="000513FB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FF0574">
        <w:rPr>
          <w:rStyle w:val="Siln"/>
          <w:rFonts w:asciiTheme="minorHAnsi" w:hAnsiTheme="minorHAnsi"/>
          <w:color w:val="C00000"/>
          <w:sz w:val="32"/>
          <w:szCs w:val="32"/>
        </w:rPr>
        <w:t>Kreditní obrat</w:t>
      </w:r>
      <w:r w:rsidR="00FF0574">
        <w:rPr>
          <w:rStyle w:val="Siln"/>
          <w:rFonts w:asciiTheme="minorHAnsi" w:hAnsiTheme="minorHAnsi"/>
          <w:color w:val="C00000"/>
          <w:sz w:val="32"/>
          <w:szCs w:val="32"/>
        </w:rPr>
        <w:t xml:space="preserve"> </w:t>
      </w:r>
      <w:r w:rsidRPr="000513FB">
        <w:rPr>
          <w:rFonts w:asciiTheme="minorHAnsi" w:hAnsiTheme="minorHAnsi"/>
          <w:sz w:val="32"/>
          <w:szCs w:val="32"/>
        </w:rPr>
        <w:t>součet všech příchozích položek, které na účet v daném období přišly (včetně převodu z</w:t>
      </w:r>
      <w:r w:rsidR="00FF0574">
        <w:rPr>
          <w:rFonts w:asciiTheme="minorHAnsi" w:hAnsiTheme="minorHAnsi"/>
          <w:sz w:val="32"/>
          <w:szCs w:val="32"/>
        </w:rPr>
        <w:t xml:space="preserve"> jiných účtů téhož majitele, </w:t>
      </w:r>
      <w:r w:rsidR="00FF0574">
        <w:rPr>
          <w:rFonts w:asciiTheme="minorHAnsi" w:hAnsiTheme="minorHAnsi"/>
          <w:sz w:val="32"/>
          <w:szCs w:val="32"/>
        </w:rPr>
        <w:lastRenderedPageBreak/>
        <w:t>nemusí se proto vždy jednat o příjem</w:t>
      </w:r>
      <w:r w:rsidRPr="000513FB">
        <w:rPr>
          <w:rFonts w:asciiTheme="minorHAnsi" w:hAnsiTheme="minorHAnsi"/>
          <w:sz w:val="32"/>
          <w:szCs w:val="32"/>
        </w:rPr>
        <w:t>); u úvěrových produktů se jedná o splátky úvěru.</w:t>
      </w:r>
    </w:p>
    <w:p w:rsidR="000513FB" w:rsidRDefault="003576B9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3576B9">
        <w:rPr>
          <w:rFonts w:asciiTheme="minorHAnsi" w:hAnsiTheme="minorHAnsi"/>
          <w:b/>
          <w:color w:val="C00000"/>
          <w:sz w:val="32"/>
          <w:szCs w:val="32"/>
        </w:rPr>
        <w:t>Leasing</w:t>
      </w:r>
      <w:r>
        <w:rPr>
          <w:rFonts w:asciiTheme="minorHAnsi" w:hAnsiTheme="minorHAnsi"/>
          <w:sz w:val="32"/>
          <w:szCs w:val="32"/>
        </w:rPr>
        <w:t xml:space="preserve"> je forma pronájmu</w:t>
      </w:r>
      <w:r w:rsidR="00E407B1">
        <w:rPr>
          <w:rFonts w:asciiTheme="minorHAnsi" w:hAnsiTheme="minorHAnsi"/>
          <w:sz w:val="32"/>
          <w:szCs w:val="32"/>
        </w:rPr>
        <w:t xml:space="preserve"> </w:t>
      </w:r>
      <w:r w:rsidR="005679D3">
        <w:rPr>
          <w:rFonts w:asciiTheme="minorHAnsi" w:hAnsiTheme="minorHAnsi"/>
          <w:sz w:val="32"/>
          <w:szCs w:val="32"/>
        </w:rPr>
        <w:t xml:space="preserve">různých zařízení (budov, automobilů, strojů apod.) poskytovaného leasingovými společnostmi. </w:t>
      </w:r>
      <w:r w:rsidR="005679D3" w:rsidRPr="005679D3">
        <w:rPr>
          <w:rFonts w:asciiTheme="minorHAnsi" w:hAnsiTheme="minorHAnsi"/>
          <w:b/>
          <w:color w:val="C00000"/>
          <w:sz w:val="32"/>
          <w:szCs w:val="32"/>
        </w:rPr>
        <w:t xml:space="preserve">Operativní leasing </w:t>
      </w:r>
      <w:r w:rsidR="005679D3">
        <w:rPr>
          <w:rFonts w:asciiTheme="minorHAnsi" w:hAnsiTheme="minorHAnsi"/>
          <w:sz w:val="32"/>
          <w:szCs w:val="32"/>
        </w:rPr>
        <w:t xml:space="preserve">je forma leasingu, po jehož ukončení vrací nájemce pronajatý předmět zpět leasingové společnosti. </w:t>
      </w:r>
      <w:r w:rsidR="005679D3" w:rsidRPr="005679D3">
        <w:rPr>
          <w:rFonts w:asciiTheme="minorHAnsi" w:hAnsiTheme="minorHAnsi"/>
          <w:b/>
          <w:color w:val="C00000"/>
          <w:sz w:val="32"/>
          <w:szCs w:val="32"/>
        </w:rPr>
        <w:t>Finanční leasing</w:t>
      </w:r>
      <w:r w:rsidR="005679D3" w:rsidRPr="005679D3">
        <w:rPr>
          <w:rFonts w:asciiTheme="minorHAnsi" w:hAnsiTheme="minorHAnsi"/>
          <w:color w:val="C00000"/>
          <w:sz w:val="32"/>
          <w:szCs w:val="32"/>
        </w:rPr>
        <w:t xml:space="preserve"> </w:t>
      </w:r>
      <w:r w:rsidR="005679D3">
        <w:rPr>
          <w:rFonts w:asciiTheme="minorHAnsi" w:hAnsiTheme="minorHAnsi"/>
          <w:sz w:val="32"/>
          <w:szCs w:val="32"/>
        </w:rPr>
        <w:t>je forma leasingu, který končí převodem vlastnických práv na nájemce.</w:t>
      </w:r>
    </w:p>
    <w:p w:rsidR="005679D3" w:rsidRDefault="005679D3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5679D3">
        <w:rPr>
          <w:rFonts w:asciiTheme="minorHAnsi" w:hAnsiTheme="minorHAnsi"/>
          <w:b/>
          <w:color w:val="C00000"/>
          <w:sz w:val="32"/>
          <w:szCs w:val="32"/>
        </w:rPr>
        <w:t>Skonto</w:t>
      </w:r>
      <w:r>
        <w:rPr>
          <w:rFonts w:asciiTheme="minorHAnsi" w:hAnsiTheme="minorHAnsi"/>
          <w:sz w:val="32"/>
          <w:szCs w:val="32"/>
        </w:rPr>
        <w:t xml:space="preserve"> je sleva, kterou poskytuje prodávající kupujícímu v případě, že kupující zaplatí za zboží okamžitě nebo během dohodnuté krátké lhůty.</w:t>
      </w:r>
    </w:p>
    <w:p w:rsidR="003621D4" w:rsidRDefault="005679D3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A076F1">
        <w:rPr>
          <w:rFonts w:asciiTheme="minorHAnsi" w:hAnsiTheme="minorHAnsi"/>
          <w:b/>
          <w:color w:val="C00000"/>
          <w:sz w:val="32"/>
          <w:szCs w:val="32"/>
        </w:rPr>
        <w:t>Spořící účet (vkladový účet, bankovní konto)</w:t>
      </w:r>
      <w:r w:rsidRPr="00A076F1">
        <w:rPr>
          <w:rFonts w:asciiTheme="minorHAnsi" w:hAnsiTheme="minorHAnsi"/>
          <w:color w:val="C00000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je typ účtu který louží k ukládání volných peněžních prostředků. Tento účet může být zřizován bez výpovědní lhůty nebo s výpovědní lhůtou, bez obnovování (jednorázově) nebo s obnovováním (revolvingem</w:t>
      </w:r>
      <w:r w:rsidR="00A076F1">
        <w:rPr>
          <w:rFonts w:asciiTheme="minorHAnsi" w:hAnsiTheme="minorHAnsi"/>
          <w:sz w:val="32"/>
          <w:szCs w:val="32"/>
        </w:rPr>
        <w:t>).</w:t>
      </w:r>
      <w:r w:rsidR="00732118">
        <w:rPr>
          <w:rFonts w:asciiTheme="minorHAnsi" w:hAnsiTheme="minorHAnsi"/>
          <w:sz w:val="32"/>
          <w:szCs w:val="32"/>
        </w:rPr>
        <w:t xml:space="preserve"> Revolving znamená, že pokud si klient nevyzvedne vklad v dohodnutém termínu, banka mu vklad znovu uloží za stejných podmínek.</w:t>
      </w:r>
    </w:p>
    <w:p w:rsidR="00A076F1" w:rsidRDefault="00A076F1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A076F1">
        <w:rPr>
          <w:rFonts w:asciiTheme="minorHAnsi" w:hAnsiTheme="minorHAnsi"/>
          <w:b/>
          <w:color w:val="C00000"/>
          <w:sz w:val="32"/>
          <w:szCs w:val="32"/>
        </w:rPr>
        <w:t>Termínovaný vklad (termínovaný účet)</w:t>
      </w:r>
      <w:r w:rsidRPr="00A076F1">
        <w:rPr>
          <w:rFonts w:asciiTheme="minorHAnsi" w:hAnsiTheme="minorHAnsi"/>
          <w:color w:val="C00000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je typ vkladu, jehož doba splatnosti může být několik dnů až několik let. Pro vkladatele to obvykle znamená, že vložený kapitál nemůže po sjednanou dobu bez sankcí vybírat.</w:t>
      </w:r>
    </w:p>
    <w:p w:rsidR="007A10C2" w:rsidRDefault="007A10C2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  <w:r w:rsidRPr="007A10C2">
        <w:rPr>
          <w:rFonts w:asciiTheme="minorHAnsi" w:hAnsiTheme="minorHAnsi"/>
          <w:b/>
          <w:color w:val="C00000"/>
          <w:sz w:val="32"/>
          <w:szCs w:val="32"/>
        </w:rPr>
        <w:t>Vkladní knížka</w:t>
      </w:r>
      <w:r w:rsidRPr="007A10C2">
        <w:rPr>
          <w:rFonts w:asciiTheme="minorHAnsi" w:hAnsiTheme="minorHAnsi"/>
          <w:color w:val="C00000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je typ účtu, může být s výpovědní lhůtou nebo bez výpovědní lhůty.</w:t>
      </w:r>
    </w:p>
    <w:p w:rsidR="005679D3" w:rsidRDefault="005679D3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</w:p>
    <w:p w:rsidR="00480494" w:rsidRDefault="00480494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</w:p>
    <w:p w:rsidR="006A7560" w:rsidRDefault="006A7560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</w:p>
    <w:p w:rsidR="00936510" w:rsidRPr="0059585B" w:rsidRDefault="00936510" w:rsidP="004729FE">
      <w:pPr>
        <w:pStyle w:val="Normlnweb"/>
        <w:spacing w:before="0" w:beforeAutospacing="0" w:after="200" w:afterAutospacing="0"/>
        <w:rPr>
          <w:rFonts w:asciiTheme="minorHAnsi" w:hAnsiTheme="minorHAnsi"/>
          <w:sz w:val="32"/>
          <w:szCs w:val="32"/>
        </w:rPr>
      </w:pPr>
    </w:p>
    <w:p w:rsidR="0059585B" w:rsidRDefault="0059585B" w:rsidP="00335949">
      <w:pPr>
        <w:rPr>
          <w:rFonts w:eastAsiaTheme="minorEastAsia"/>
          <w:sz w:val="32"/>
          <w:szCs w:val="32"/>
        </w:rPr>
      </w:pPr>
    </w:p>
    <w:p w:rsidR="00DC423F" w:rsidRDefault="00DC423F" w:rsidP="00335949">
      <w:pPr>
        <w:rPr>
          <w:rFonts w:eastAsiaTheme="minorEastAsia"/>
          <w:sz w:val="32"/>
          <w:szCs w:val="32"/>
        </w:rPr>
      </w:pPr>
    </w:p>
    <w:p w:rsidR="008B3889" w:rsidRPr="00780E6E" w:rsidRDefault="008B3889" w:rsidP="00335949">
      <w:pPr>
        <w:rPr>
          <w:rFonts w:eastAsiaTheme="minorEastAsia"/>
          <w:sz w:val="28"/>
          <w:szCs w:val="28"/>
          <w:u w:val="double"/>
        </w:rPr>
      </w:pPr>
      <w:bookmarkStart w:id="0" w:name="_GoBack"/>
      <w:bookmarkEnd w:id="0"/>
      <w:r w:rsidRPr="00780E6E">
        <w:rPr>
          <w:rFonts w:eastAsiaTheme="minorEastAsia"/>
          <w:sz w:val="28"/>
          <w:szCs w:val="28"/>
          <w:u w:val="double"/>
        </w:rPr>
        <w:lastRenderedPageBreak/>
        <w:t>Použité zdroje:</w:t>
      </w:r>
    </w:p>
    <w:p w:rsidR="008B3889" w:rsidRPr="00780E6E" w:rsidRDefault="008B3889" w:rsidP="00335949">
      <w:pPr>
        <w:rPr>
          <w:rFonts w:eastAsiaTheme="minorEastAsia"/>
          <w:sz w:val="28"/>
          <w:szCs w:val="28"/>
          <w:u w:val="single"/>
        </w:rPr>
      </w:pPr>
      <w:r w:rsidRPr="00780E6E">
        <w:rPr>
          <w:rFonts w:eastAsiaTheme="minorEastAsia"/>
          <w:sz w:val="28"/>
          <w:szCs w:val="28"/>
          <w:u w:val="single"/>
        </w:rPr>
        <w:t>Literatura:</w:t>
      </w:r>
    </w:p>
    <w:p w:rsidR="008B3889" w:rsidRPr="00780E6E" w:rsidRDefault="008B3889" w:rsidP="00DC423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80E6E">
        <w:rPr>
          <w:sz w:val="28"/>
          <w:szCs w:val="28"/>
        </w:rPr>
        <w:t>Odvárko, Oldřich. Posloupnosti a finanční matematika pro střední odborné školy a studijní obory středních odborných učilišť. Dotisk 1. vydání. Praha: Prometheus, 2005. ISBN 80-7196-239-2.</w:t>
      </w:r>
    </w:p>
    <w:p w:rsidR="008B3889" w:rsidRPr="00780E6E" w:rsidRDefault="008B3889" w:rsidP="00DC423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80E6E">
        <w:rPr>
          <w:sz w:val="28"/>
          <w:szCs w:val="28"/>
        </w:rPr>
        <w:t>Odvárko, Oldřich. Úlohy z finanční matematiky pro střední školy. 1. vydání. Praha: Prometheus, 2005. ISBN 80-7196-303-8.</w:t>
      </w:r>
    </w:p>
    <w:p w:rsidR="008B3889" w:rsidRPr="00780E6E" w:rsidRDefault="008B3889" w:rsidP="00335949">
      <w:pPr>
        <w:rPr>
          <w:rFonts w:eastAsiaTheme="minorEastAsia"/>
          <w:sz w:val="28"/>
          <w:szCs w:val="28"/>
        </w:rPr>
      </w:pPr>
    </w:p>
    <w:p w:rsidR="008B3889" w:rsidRPr="00780E6E" w:rsidRDefault="008B3889" w:rsidP="00335949">
      <w:pPr>
        <w:rPr>
          <w:rFonts w:eastAsiaTheme="minorEastAsia"/>
          <w:sz w:val="28"/>
          <w:szCs w:val="28"/>
          <w:u w:val="single"/>
        </w:rPr>
      </w:pPr>
      <w:r w:rsidRPr="00780E6E">
        <w:rPr>
          <w:rFonts w:eastAsiaTheme="minorEastAsia"/>
          <w:sz w:val="28"/>
          <w:szCs w:val="28"/>
          <w:u w:val="single"/>
        </w:rPr>
        <w:t>Internet:</w:t>
      </w:r>
    </w:p>
    <w:p w:rsidR="00DC423F" w:rsidRPr="00780E6E" w:rsidRDefault="00DC423F" w:rsidP="00DC423F">
      <w:pPr>
        <w:pStyle w:val="Odstavecseseznamem"/>
        <w:numPr>
          <w:ilvl w:val="0"/>
          <w:numId w:val="3"/>
        </w:numPr>
        <w:rPr>
          <w:rFonts w:eastAsia="MS Mincho" w:cs="MS Mincho"/>
          <w:sz w:val="28"/>
          <w:szCs w:val="28"/>
        </w:rPr>
      </w:pPr>
      <w:proofErr w:type="spellStart"/>
      <w:r w:rsidRPr="00780E6E">
        <w:rPr>
          <w:rFonts w:eastAsiaTheme="minorEastAsia"/>
          <w:sz w:val="28"/>
          <w:szCs w:val="28"/>
        </w:rPr>
        <w:t>Bohanesová</w:t>
      </w:r>
      <w:proofErr w:type="spellEnd"/>
      <w:r w:rsidRPr="00780E6E">
        <w:rPr>
          <w:rFonts w:eastAsiaTheme="minorEastAsia"/>
          <w:sz w:val="28"/>
          <w:szCs w:val="28"/>
        </w:rPr>
        <w:t xml:space="preserve">, Eva. Finanční matematika I. </w:t>
      </w:r>
      <w:r w:rsidRPr="00780E6E">
        <w:rPr>
          <w:rFonts w:eastAsia="MS Mincho" w:cs="MS Mincho"/>
          <w:sz w:val="28"/>
          <w:szCs w:val="28"/>
        </w:rPr>
        <w:t xml:space="preserve">[online].[cit. 2013-12-19]. Dostupné z: </w:t>
      </w:r>
      <w:hyperlink r:id="rId9" w:history="1">
        <w:r w:rsidRPr="00780E6E">
          <w:rPr>
            <w:rStyle w:val="Hypertextovodkaz"/>
            <w:rFonts w:eastAsia="MS Mincho" w:cs="MS Mincho"/>
            <w:sz w:val="28"/>
            <w:szCs w:val="28"/>
          </w:rPr>
          <w:t>http://www.upol.cz/fileadmin/user_upload/knihovna/Skripta_FF/finan.pdf</w:t>
        </w:r>
      </w:hyperlink>
    </w:p>
    <w:p w:rsidR="004729FE" w:rsidRPr="00780E6E" w:rsidRDefault="004B2110" w:rsidP="00DC423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80E6E">
        <w:rPr>
          <w:sz w:val="28"/>
          <w:szCs w:val="28"/>
        </w:rPr>
        <w:t xml:space="preserve">Slovník pojmů| Poštovní spořitelna ERA jednoduše. [online]. [cit. 2013-12-19]. Dostupné z: </w:t>
      </w:r>
      <w:hyperlink r:id="rId10" w:history="1">
        <w:r w:rsidR="004729FE" w:rsidRPr="00780E6E">
          <w:rPr>
            <w:rStyle w:val="Hypertextovodkaz"/>
            <w:sz w:val="28"/>
            <w:szCs w:val="28"/>
          </w:rPr>
          <w:t>https://www.erasvet.cz/informace-k-produktum/stranky/slovnik-pojmu.aspx?p_p_id=glossary_WAR_portalfoundation&amp;p_p_lifecycle=0&amp;p_p_state=normal&amp;p_p_mode=view&amp;p_p_col_id=column-bottom&amp;p_p_col_count=2&amp;action=letterSearchList&amp;letter=D</w:t>
        </w:r>
      </w:hyperlink>
    </w:p>
    <w:p w:rsidR="001104B0" w:rsidRPr="00780E6E" w:rsidRDefault="001104B0" w:rsidP="00DC423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80E6E">
        <w:rPr>
          <w:sz w:val="28"/>
          <w:szCs w:val="28"/>
        </w:rPr>
        <w:t xml:space="preserve">Slovník pojmů| Poštovní spořitelna ERA jednoduše. [online]. [cit. 2013-12-19]. Dostupné z: </w:t>
      </w:r>
      <w:hyperlink r:id="rId11" w:history="1">
        <w:r w:rsidR="00FF0574" w:rsidRPr="00780E6E">
          <w:rPr>
            <w:rStyle w:val="Hypertextovodkaz"/>
            <w:sz w:val="28"/>
            <w:szCs w:val="28"/>
          </w:rPr>
          <w:t>https://www.erasvet.cz/informace-k-produktum/stranky/slovnik-pojmu.aspx?p_p_id=glossary_WAR_portalfoundation&amp;p_p_lifecycle=0&amp;p_p_state=normal&amp;p_p_mode=view&amp;p_p_col_id=column-bottom&amp;p_p_col_count=2&amp;action=letterSearchList&amp;letter=K</w:t>
        </w:r>
      </w:hyperlink>
    </w:p>
    <w:p w:rsidR="001104B0" w:rsidRPr="00780E6E" w:rsidRDefault="001104B0" w:rsidP="00335949">
      <w:pPr>
        <w:rPr>
          <w:sz w:val="28"/>
          <w:szCs w:val="28"/>
        </w:rPr>
      </w:pPr>
    </w:p>
    <w:sectPr w:rsidR="001104B0" w:rsidRPr="00780E6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F4" w:rsidRDefault="002545F4" w:rsidP="005C1EDF">
      <w:pPr>
        <w:spacing w:after="0" w:line="240" w:lineRule="auto"/>
      </w:pPr>
      <w:r>
        <w:separator/>
      </w:r>
    </w:p>
  </w:endnote>
  <w:endnote w:type="continuationSeparator" w:id="0">
    <w:p w:rsidR="002545F4" w:rsidRDefault="002545F4" w:rsidP="005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3562"/>
      <w:docPartObj>
        <w:docPartGallery w:val="Page Numbers (Bottom of Page)"/>
        <w:docPartUnique/>
      </w:docPartObj>
    </w:sdtPr>
    <w:sdtEndPr/>
    <w:sdtContent>
      <w:p w:rsidR="005C1EDF" w:rsidRDefault="005C1E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98">
          <w:rPr>
            <w:noProof/>
          </w:rPr>
          <w:t>3</w:t>
        </w:r>
        <w:r>
          <w:fldChar w:fldCharType="end"/>
        </w:r>
      </w:p>
    </w:sdtContent>
  </w:sdt>
  <w:p w:rsidR="005C1EDF" w:rsidRDefault="005C1E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F4" w:rsidRDefault="002545F4" w:rsidP="005C1EDF">
      <w:pPr>
        <w:spacing w:after="0" w:line="240" w:lineRule="auto"/>
      </w:pPr>
      <w:r>
        <w:separator/>
      </w:r>
    </w:p>
  </w:footnote>
  <w:footnote w:type="continuationSeparator" w:id="0">
    <w:p w:rsidR="002545F4" w:rsidRDefault="002545F4" w:rsidP="005C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DF" w:rsidRPr="005C1EDF" w:rsidRDefault="005C1EDF" w:rsidP="005C1EDF">
    <w:pPr>
      <w:pStyle w:val="Zhlav"/>
      <w:jc w:val="right"/>
      <w:rPr>
        <w:i/>
      </w:rPr>
    </w:pPr>
    <w:r w:rsidRPr="005C1EDF">
      <w:rPr>
        <w:i/>
      </w:rPr>
      <w:t>Finanční matematika – pojmy a značení 2</w:t>
    </w:r>
  </w:p>
  <w:p w:rsidR="005C1EDF" w:rsidRDefault="005C1E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C00"/>
    <w:multiLevelType w:val="hybridMultilevel"/>
    <w:tmpl w:val="0180F5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4ED7"/>
    <w:multiLevelType w:val="hybridMultilevel"/>
    <w:tmpl w:val="9AD421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83630"/>
    <w:multiLevelType w:val="hybridMultilevel"/>
    <w:tmpl w:val="445CE1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F"/>
    <w:rsid w:val="000015E6"/>
    <w:rsid w:val="000513FB"/>
    <w:rsid w:val="00072E39"/>
    <w:rsid w:val="000A2FE0"/>
    <w:rsid w:val="001104B0"/>
    <w:rsid w:val="001673F5"/>
    <w:rsid w:val="002545F4"/>
    <w:rsid w:val="002E13DE"/>
    <w:rsid w:val="00335949"/>
    <w:rsid w:val="00336711"/>
    <w:rsid w:val="003576B9"/>
    <w:rsid w:val="003621D4"/>
    <w:rsid w:val="004729FE"/>
    <w:rsid w:val="00480494"/>
    <w:rsid w:val="004B2110"/>
    <w:rsid w:val="004E6269"/>
    <w:rsid w:val="005679D3"/>
    <w:rsid w:val="005745CF"/>
    <w:rsid w:val="0059585B"/>
    <w:rsid w:val="005C1EDF"/>
    <w:rsid w:val="005D13C0"/>
    <w:rsid w:val="005D3898"/>
    <w:rsid w:val="00672ED0"/>
    <w:rsid w:val="00681DF3"/>
    <w:rsid w:val="00691931"/>
    <w:rsid w:val="006A7560"/>
    <w:rsid w:val="00732118"/>
    <w:rsid w:val="00780E6E"/>
    <w:rsid w:val="007A10C2"/>
    <w:rsid w:val="008614DA"/>
    <w:rsid w:val="008B3889"/>
    <w:rsid w:val="00936510"/>
    <w:rsid w:val="00982C05"/>
    <w:rsid w:val="00A076F1"/>
    <w:rsid w:val="00B674BD"/>
    <w:rsid w:val="00C17E6F"/>
    <w:rsid w:val="00D57392"/>
    <w:rsid w:val="00D832C5"/>
    <w:rsid w:val="00DC423F"/>
    <w:rsid w:val="00E407B1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EDF"/>
  </w:style>
  <w:style w:type="paragraph" w:styleId="Zpat">
    <w:name w:val="footer"/>
    <w:basedOn w:val="Normln"/>
    <w:link w:val="ZpatChar"/>
    <w:uiPriority w:val="99"/>
    <w:unhideWhenUsed/>
    <w:rsid w:val="005C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EDF"/>
  </w:style>
  <w:style w:type="paragraph" w:styleId="Textbubliny">
    <w:name w:val="Balloon Text"/>
    <w:basedOn w:val="Normln"/>
    <w:link w:val="TextbublinyChar"/>
    <w:uiPriority w:val="99"/>
    <w:semiHidden/>
    <w:unhideWhenUsed/>
    <w:rsid w:val="005C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ED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E13DE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59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585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29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4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EDF"/>
  </w:style>
  <w:style w:type="paragraph" w:styleId="Zpat">
    <w:name w:val="footer"/>
    <w:basedOn w:val="Normln"/>
    <w:link w:val="ZpatChar"/>
    <w:uiPriority w:val="99"/>
    <w:unhideWhenUsed/>
    <w:rsid w:val="005C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EDF"/>
  </w:style>
  <w:style w:type="paragraph" w:styleId="Textbubliny">
    <w:name w:val="Balloon Text"/>
    <w:basedOn w:val="Normln"/>
    <w:link w:val="TextbublinyChar"/>
    <w:uiPriority w:val="99"/>
    <w:semiHidden/>
    <w:unhideWhenUsed/>
    <w:rsid w:val="005C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ED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E13DE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59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585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29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4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rasvet.cz/informace-k-produktum/stranky/slovnik-pojmu.aspx?p_p_id=glossary_WAR_portalfoundation&amp;p_p_lifecycle=0&amp;p_p_state=normal&amp;p_p_mode=view&amp;p_p_col_id=column-bottom&amp;p_p_col_count=2&amp;action=letterSearchList&amp;letter=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rasvet.cz/informace-k-produktum/stranky/slovnik-pojmu.aspx?p_p_id=glossary_WAR_portalfoundation&amp;p_p_lifecycle=0&amp;p_p_state=normal&amp;p_p_mode=view&amp;p_p_col_id=column-bottom&amp;p_p_col_count=2&amp;action=letterSearchList&amp;letter=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l.cz/fileadmin/user_upload/knihovna/Skripta_FF/fina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2014-01-07T20:25:00Z</dcterms:created>
  <dcterms:modified xsi:type="dcterms:W3CDTF">2014-02-08T14:57:00Z</dcterms:modified>
</cp:coreProperties>
</file>