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61" w:rsidRPr="00724C61" w:rsidRDefault="00724C61" w:rsidP="00724C61">
      <w:pPr>
        <w:pStyle w:val="Nadpis1"/>
        <w:jc w:val="center"/>
      </w:pPr>
      <w:r>
        <w:t xml:space="preserve">Unit 6 -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revising</w:t>
      </w:r>
      <w:proofErr w:type="spellEnd"/>
      <w:r>
        <w:t xml:space="preserve">: </w:t>
      </w:r>
      <w:proofErr w:type="spellStart"/>
      <w:r>
        <w:t>People</w:t>
      </w:r>
      <w:proofErr w:type="spellEnd"/>
    </w:p>
    <w:tbl>
      <w:tblPr>
        <w:tblW w:w="3000" w:type="dxa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32"/>
        <w:gridCol w:w="432"/>
        <w:gridCol w:w="484"/>
        <w:gridCol w:w="484"/>
        <w:gridCol w:w="484"/>
        <w:gridCol w:w="425"/>
        <w:gridCol w:w="484"/>
        <w:gridCol w:w="424"/>
        <w:gridCol w:w="484"/>
        <w:gridCol w:w="476"/>
        <w:gridCol w:w="476"/>
        <w:gridCol w:w="476"/>
        <w:gridCol w:w="484"/>
        <w:gridCol w:w="567"/>
      </w:tblGrid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N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R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E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E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Y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E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J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Q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O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Y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B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L</w:t>
            </w:r>
          </w:p>
        </w:tc>
      </w:tr>
      <w:tr w:rsidR="00724C61" w:rsidRPr="00724C61" w:rsidTr="00724C61">
        <w:trPr>
          <w:tblCellSpacing w:w="135" w:type="dxa"/>
        </w:trPr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 w:rsidP="00724C61">
            <w:pPr>
              <w:spacing w:after="0" w:line="20" w:lineRule="atLeast"/>
              <w:rPr>
                <w:sz w:val="24"/>
                <w:szCs w:val="24"/>
              </w:rPr>
            </w:pPr>
            <w:r w:rsidRPr="00724C61">
              <w:rPr>
                <w:sz w:val="24"/>
                <w:szCs w:val="24"/>
              </w:rPr>
              <w:t>D</w:t>
            </w:r>
          </w:p>
        </w:tc>
      </w:tr>
    </w:tbl>
    <w:p w:rsidR="00724C61" w:rsidRDefault="00724C61" w:rsidP="00724C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4"/>
        <w:gridCol w:w="2914"/>
        <w:gridCol w:w="2064"/>
      </w:tblGrid>
      <w:tr w:rsidR="00724C61" w:rsidTr="00724C61">
        <w:trPr>
          <w:gridAfter w:val="2"/>
          <w:trHeight w:val="35"/>
          <w:tblCellSpacing w:w="15" w:type="dxa"/>
          <w:jc w:val="center"/>
        </w:trPr>
        <w:tc>
          <w:tcPr>
            <w:tcW w:w="2289" w:type="pct"/>
            <w:vAlign w:val="center"/>
            <w:hideMark/>
          </w:tcPr>
          <w:p w:rsidR="00724C61" w:rsidRDefault="00724C61">
            <w:pPr>
              <w:rPr>
                <w:sz w:val="24"/>
                <w:szCs w:val="24"/>
              </w:rPr>
            </w:pPr>
          </w:p>
        </w:tc>
      </w:tr>
      <w:tr w:rsidR="00724C61" w:rsidTr="00724C61">
        <w:trPr>
          <w:tblCellSpacing w:w="15" w:type="dxa"/>
          <w:jc w:val="center"/>
        </w:trPr>
        <w:tc>
          <w:tcPr>
            <w:tcW w:w="2289" w:type="pct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BALD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EYES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724C61" w:rsidTr="00724C61">
        <w:trPr>
          <w:tblCellSpacing w:w="15" w:type="dxa"/>
          <w:jc w:val="center"/>
        </w:trPr>
        <w:tc>
          <w:tcPr>
            <w:tcW w:w="2289" w:type="pct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GLASSES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HAIR</w:t>
            </w:r>
          </w:p>
        </w:tc>
      </w:tr>
      <w:tr w:rsidR="00724C61" w:rsidTr="00724C61">
        <w:trPr>
          <w:tblCellSpacing w:w="15" w:type="dxa"/>
          <w:jc w:val="center"/>
        </w:trPr>
        <w:tc>
          <w:tcPr>
            <w:tcW w:w="2289" w:type="pct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MOUSTACHE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NOSE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QUITE</w:t>
            </w:r>
          </w:p>
        </w:tc>
      </w:tr>
      <w:tr w:rsidR="00724C61" w:rsidTr="00724C61">
        <w:trPr>
          <w:tblCellSpacing w:w="15" w:type="dxa"/>
          <w:jc w:val="center"/>
        </w:trPr>
        <w:tc>
          <w:tcPr>
            <w:tcW w:w="2289" w:type="pct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SHOES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</w:p>
        </w:tc>
      </w:tr>
      <w:tr w:rsidR="00724C61" w:rsidTr="00724C61">
        <w:trPr>
          <w:tblCellSpacing w:w="15" w:type="dxa"/>
          <w:jc w:val="center"/>
        </w:trPr>
        <w:tc>
          <w:tcPr>
            <w:tcW w:w="2289" w:type="pct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STRANGE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</w:p>
        </w:tc>
        <w:tc>
          <w:tcPr>
            <w:tcW w:w="0" w:type="auto"/>
            <w:vAlign w:val="center"/>
            <w:hideMark/>
          </w:tcPr>
          <w:p w:rsidR="00724C61" w:rsidRPr="00724C61" w:rsidRDefault="007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61">
              <w:rPr>
                <w:rFonts w:ascii="Times New Roman" w:hAnsi="Times New Roman" w:cs="Times New Roman"/>
                <w:sz w:val="24"/>
                <w:szCs w:val="24"/>
              </w:rPr>
              <w:t>WEAR</w:t>
            </w:r>
          </w:p>
        </w:tc>
      </w:tr>
    </w:tbl>
    <w:p w:rsidR="005D5876" w:rsidRPr="005D5876" w:rsidRDefault="005D5876" w:rsidP="005D5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5D5876" w:rsidRDefault="005D5876"/>
    <w:p w:rsidR="00724C61" w:rsidRDefault="00724C61" w:rsidP="00724C61">
      <w:pPr>
        <w:pStyle w:val="Nadpis1"/>
        <w:jc w:val="center"/>
      </w:pPr>
      <w:proofErr w:type="spellStart"/>
      <w:r>
        <w:lastRenderedPageBreak/>
        <w:t>Solution</w:t>
      </w:r>
      <w:proofErr w:type="spellEnd"/>
      <w:r>
        <w:t xml:space="preserve"> </w:t>
      </w:r>
    </w:p>
    <w:p w:rsidR="00724C61" w:rsidRDefault="00724C61" w:rsidP="00724C61"/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L + + N + + + + + E + + T + +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+ L O + + + + + + H + A + + +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+ S A + + + + + + C F + + + E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E + + T + + + + + A + + + T S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+ + + + + + + + + T + + I + E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+ + + + + + + + + S + U + + Y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G L A S </w:t>
      </w:r>
      <w:proofErr w:type="spellStart"/>
      <w:r w:rsidRPr="00724C61">
        <w:rPr>
          <w:sz w:val="24"/>
          <w:szCs w:val="24"/>
        </w:rPr>
        <w:t>S</w:t>
      </w:r>
      <w:proofErr w:type="spellEnd"/>
      <w:r w:rsidRPr="00724C61">
        <w:rPr>
          <w:sz w:val="24"/>
          <w:szCs w:val="24"/>
        </w:rPr>
        <w:t xml:space="preserve"> E S + + U Q + R + E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+ + + S + + + + + O + A + + +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+ + + + E + + + + M E + + R +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+ + + + + O + + + W + + + I +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S L I M + + H + + T + + + A +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E G N A R T S </w:t>
      </w:r>
      <w:proofErr w:type="spellStart"/>
      <w:r w:rsidRPr="00724C61">
        <w:rPr>
          <w:sz w:val="24"/>
          <w:szCs w:val="24"/>
        </w:rPr>
        <w:t>S</w:t>
      </w:r>
      <w:proofErr w:type="spellEnd"/>
      <w:r w:rsidRPr="00724C61">
        <w:rPr>
          <w:sz w:val="24"/>
          <w:szCs w:val="24"/>
        </w:rPr>
        <w:t xml:space="preserve"> R F A I R H B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+ + + + + + + O + + + + + + A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+ + + + + + H + + + + + + + L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 xml:space="preserve">+ + + + + S + + + + + + + + D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(</w:t>
      </w:r>
      <w:proofErr w:type="spellStart"/>
      <w:r w:rsidRPr="00724C61">
        <w:rPr>
          <w:sz w:val="24"/>
          <w:szCs w:val="24"/>
        </w:rPr>
        <w:t>Over,Down,Direction</w:t>
      </w:r>
      <w:proofErr w:type="spellEnd"/>
      <w:r w:rsidRPr="00724C61">
        <w:rPr>
          <w:sz w:val="24"/>
          <w:szCs w:val="24"/>
        </w:rPr>
        <w:t xml:space="preserve">) 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BALD(15,12,S)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EYES(15,7,N)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FAIR(10,12,E)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FAT(11,3,NE)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GLASSES(1,7,E)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HAIR(14,12,N)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MOUSTACHE(10,9,N)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NOSE(4,1,SW)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QUITE(11,7,NE)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SHOES(8,12,NW)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SHORT(6,15,NE)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SLIM(1,11,E)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STRANGE(7,12,W)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TALL(4,4,NW)</w:t>
      </w:r>
    </w:p>
    <w:p w:rsidR="00724C61" w:rsidRPr="00724C61" w:rsidRDefault="00724C61" w:rsidP="00724C61">
      <w:pPr>
        <w:pStyle w:val="FormtovanvHTML"/>
        <w:jc w:val="center"/>
        <w:rPr>
          <w:sz w:val="24"/>
          <w:szCs w:val="24"/>
        </w:rPr>
      </w:pPr>
      <w:r w:rsidRPr="00724C61">
        <w:rPr>
          <w:sz w:val="24"/>
          <w:szCs w:val="24"/>
        </w:rPr>
        <w:t>WEAR(10,10,NE)</w:t>
      </w:r>
    </w:p>
    <w:p w:rsidR="00724C61" w:rsidRDefault="00724C61">
      <w:pPr>
        <w:rPr>
          <w:sz w:val="24"/>
          <w:szCs w:val="24"/>
        </w:rPr>
      </w:pPr>
    </w:p>
    <w:p w:rsidR="000457A0" w:rsidRDefault="000457A0">
      <w:pPr>
        <w:rPr>
          <w:sz w:val="24"/>
          <w:szCs w:val="24"/>
        </w:rPr>
      </w:pPr>
    </w:p>
    <w:p w:rsidR="000457A0" w:rsidRDefault="000457A0">
      <w:pPr>
        <w:rPr>
          <w:sz w:val="24"/>
          <w:szCs w:val="24"/>
        </w:rPr>
      </w:pPr>
    </w:p>
    <w:p w:rsidR="000457A0" w:rsidRDefault="000457A0">
      <w:pPr>
        <w:rPr>
          <w:sz w:val="24"/>
          <w:szCs w:val="24"/>
        </w:rPr>
      </w:pPr>
    </w:p>
    <w:p w:rsidR="000457A0" w:rsidRDefault="000457A0">
      <w:pPr>
        <w:rPr>
          <w:sz w:val="24"/>
          <w:szCs w:val="24"/>
        </w:rPr>
      </w:pPr>
    </w:p>
    <w:p w:rsidR="000457A0" w:rsidRDefault="000457A0">
      <w:pPr>
        <w:rPr>
          <w:sz w:val="24"/>
          <w:szCs w:val="24"/>
        </w:rPr>
      </w:pPr>
    </w:p>
    <w:p w:rsidR="000457A0" w:rsidRDefault="000457A0">
      <w:pPr>
        <w:rPr>
          <w:sz w:val="24"/>
          <w:szCs w:val="24"/>
        </w:rPr>
      </w:pPr>
    </w:p>
    <w:p w:rsidR="000457A0" w:rsidRDefault="000457A0" w:rsidP="000457A0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0457A0" w:rsidRDefault="000457A0" w:rsidP="000457A0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0457A0" w:rsidRDefault="000457A0" w:rsidP="000457A0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0457A0" w:rsidRDefault="000457A0" w:rsidP="000457A0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0457A0" w:rsidRDefault="000457A0" w:rsidP="000457A0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březen 2012</w:t>
      </w:r>
      <w:bookmarkStart w:id="0" w:name="_GoBack"/>
      <w:bookmarkEnd w:id="0"/>
    </w:p>
    <w:p w:rsidR="000457A0" w:rsidRDefault="000457A0" w:rsidP="000457A0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šestý ročník</w:t>
      </w:r>
    </w:p>
    <w:p w:rsidR="000457A0" w:rsidRDefault="000457A0" w:rsidP="000457A0">
      <w:pPr>
        <w:pStyle w:val="Nadpis2"/>
      </w:pPr>
      <w:r>
        <w:t>VY_32_INOVACE_175</w:t>
      </w:r>
    </w:p>
    <w:p w:rsidR="000457A0" w:rsidRDefault="000457A0" w:rsidP="000457A0"/>
    <w:p w:rsidR="000457A0" w:rsidRPr="00724C61" w:rsidRDefault="000457A0">
      <w:pPr>
        <w:rPr>
          <w:sz w:val="24"/>
          <w:szCs w:val="24"/>
        </w:rPr>
      </w:pPr>
    </w:p>
    <w:sectPr w:rsidR="000457A0" w:rsidRPr="00724C61" w:rsidSect="005D58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76"/>
    <w:rsid w:val="000457A0"/>
    <w:rsid w:val="005D5876"/>
    <w:rsid w:val="00724C61"/>
    <w:rsid w:val="00A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5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5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8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D58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D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D587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5D587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D587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5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5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8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D58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D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D587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5D587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D587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4669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293A-2E86-4638-8567-F6004D98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4</cp:revision>
  <dcterms:created xsi:type="dcterms:W3CDTF">2012-05-01T18:38:00Z</dcterms:created>
  <dcterms:modified xsi:type="dcterms:W3CDTF">2012-12-29T11:05:00Z</dcterms:modified>
</cp:coreProperties>
</file>